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论民办高校校本教研中的问题与对策</w:t>
      </w:r>
    </w:p>
    <w:p>
      <w:pPr>
        <w:spacing w:line="400" w:lineRule="exact"/>
        <w:jc w:val="center"/>
        <w:rPr>
          <w:rFonts w:ascii="Times New Roman" w:hAnsi="Times New Roman" w:eastAsia="宋体"/>
        </w:rPr>
      </w:pPr>
      <w:r>
        <w:rPr>
          <w:rFonts w:hint="eastAsia" w:ascii="Times New Roman" w:hAnsi="Times New Roman" w:eastAsia="宋体" w:cs="宋体"/>
        </w:rPr>
        <w:t>李鑫</w:t>
      </w:r>
      <w:r>
        <w:rPr>
          <w:rFonts w:hint="eastAsia" w:ascii="Times New Roman" w:hAnsi="Times New Roman" w:eastAsia="宋体"/>
        </w:rPr>
        <w:t>，李延成，马玉环，李文利，石凤琴</w:t>
      </w:r>
      <w:r>
        <w:rPr>
          <w:rStyle w:val="17"/>
          <w:rFonts w:hint="eastAsia" w:ascii="Times New Roman" w:hAnsi="Times New Roman" w:eastAsia="宋体"/>
        </w:rPr>
        <w:footnoteReference w:id="0"/>
      </w:r>
    </w:p>
    <w:p>
      <w:pPr>
        <w:spacing w:line="400" w:lineRule="exact"/>
        <w:jc w:val="center"/>
        <w:rPr>
          <w:rFonts w:ascii="Times New Roman" w:hAnsi="Times New Roman" w:eastAsia="宋体"/>
        </w:rPr>
      </w:pPr>
      <w:r>
        <w:rPr>
          <w:rFonts w:hint="eastAsia" w:ascii="Times New Roman" w:hAnsi="Times New Roman" w:eastAsia="宋体"/>
        </w:rPr>
        <w:t>（北京城市学院教学质量保障与督导室，北京</w:t>
      </w:r>
      <w:r>
        <w:rPr>
          <w:rFonts w:hint="eastAsia" w:ascii="Times New Roman" w:hAnsi="Times New Roman" w:eastAsia="宋体"/>
          <w:lang w:val="en-US" w:eastAsia="zh-CN"/>
        </w:rPr>
        <w:t xml:space="preserve"> </w:t>
      </w:r>
      <w:r>
        <w:rPr>
          <w:rFonts w:hint="eastAsia" w:ascii="Times New Roman" w:hAnsi="Times New Roman" w:eastAsia="宋体"/>
        </w:rPr>
        <w:t>顺义</w:t>
      </w:r>
      <w:r>
        <w:rPr>
          <w:rFonts w:hint="eastAsia" w:ascii="Times New Roman" w:hAnsi="Times New Roman" w:eastAsia="宋体"/>
          <w:lang w:val="en-US" w:eastAsia="zh-CN"/>
        </w:rPr>
        <w:t xml:space="preserve"> </w:t>
      </w:r>
      <w:r>
        <w:rPr>
          <w:rFonts w:hint="eastAsia" w:ascii="Times New Roman" w:hAnsi="Times New Roman" w:eastAsia="宋体"/>
        </w:rPr>
        <w:t>101399）</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摘要：校本教研作为新世纪高等教育领域的新概念，自其提出就对高等院校的教育改革与发展起到举足轻重的作用。现阶段随着国内民办高等院校数量不断增多、规模日益壮大，其师资力量也在不断增加。为了提高民办高等院校教师的教学与科研水平、促进不同岗位教师的专业进步，民办高等院校也因此建立了多套校本教研形式及与之匹配的日臻完善的教研制度。然而其在具体的执行过程中教师参与教研活动的积极性不高、教研管理工作不规范，严重偏离了校本教研的初衷并影响了校本教研的质量。究其原因在于缺乏有效的科学化管理，因此民办高校须根据自身实际情况制定明确的管理目标、健全科学的管理规范、培养符合校情的教研队伍来达到民办高等院校校本教研的初衷，进而以此来提高民办高等院校的校本教研质量。</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关键词：民办高校校本教研；管理目标；管理制度</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中图分类号：</w:t>
      </w:r>
      <w:r>
        <w:rPr>
          <w:rFonts w:hint="eastAsia" w:ascii="Times New Roman" w:hAnsi="Times New Roman" w:eastAsia="宋体"/>
          <w:lang w:val="en-US" w:eastAsia="zh-CN"/>
        </w:rPr>
        <w:t xml:space="preserve">   </w:t>
      </w:r>
      <w:r>
        <w:rPr>
          <w:rFonts w:hint="eastAsia" w:ascii="Times New Roman" w:hAnsi="Times New Roman" w:eastAsia="宋体"/>
        </w:rPr>
        <w:t xml:space="preserve">  文献标识码：B   文章编号：（由编辑部填写） </w:t>
      </w:r>
    </w:p>
    <w:p>
      <w:pPr>
        <w:spacing w:line="400" w:lineRule="exact"/>
        <w:ind w:firstLine="482" w:firstLineChars="200"/>
        <w:jc w:val="left"/>
        <w:rPr>
          <w:rFonts w:ascii="Times New Roman" w:hAnsi="Times New Roman" w:eastAsia="宋体" w:cstheme="minorEastAsia"/>
          <w:b/>
          <w:bCs/>
          <w:sz w:val="24"/>
          <w:szCs w:val="24"/>
        </w:rPr>
      </w:pPr>
      <w:r>
        <w:rPr>
          <w:rFonts w:hint="eastAsia" w:ascii="Times New Roman" w:hAnsi="Times New Roman" w:eastAsia="宋体" w:cstheme="minorEastAsia"/>
          <w:b/>
          <w:bCs/>
          <w:sz w:val="24"/>
          <w:szCs w:val="24"/>
        </w:rPr>
        <w:t>引言</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随着我国高等院校教育理念的不断发展和技术方法的不断进步，课程改革的日渐深化，传统的教研方式与制度的缺点日益凸显，教研方式与制度的改变亦因此应运而生，校本教研就是在该种背景下产生，并迅速在全国各大高等院校蔓延开来。</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校本教研的目的是为了提高高等院校的教学质量和任课教师的专业发展，根据不同高等院校自身的资源优势和实际情况而开展的教育教学与科研活动。为了学校长远发展和专业不断改革，教学与科研活动获得了民办高等院校的大量重视。校本教研是通过以教师为主体来解决教师间教学信息交流、研究、教学中的问题的工作方法</w:t>
      </w:r>
      <w:r>
        <w:rPr>
          <w:rFonts w:hint="eastAsia" w:ascii="Times New Roman" w:hAnsi="Times New Roman"/>
          <w:vertAlign w:val="superscript"/>
        </w:rPr>
        <w:t>[1]</w:t>
      </w:r>
      <w:r>
        <w:rPr>
          <w:rFonts w:hint="eastAsia" w:ascii="Times New Roman" w:hAnsi="Times New Roman" w:eastAsia="宋体" w:cstheme="minorEastAsia"/>
          <w:szCs w:val="21"/>
        </w:rPr>
        <w:t>。民办高等院校校本教研的实施，从教师个体角度来看，提升了教师对于教学方法、教学内容、教学质量、教学反思等方面的认知，促进教师综合教学能力的提高；从学校整体角度来看，校本教研对于民办高等院校教学质量的提升具有不可替代的作用。然而在具体实施过程中存在着目标不明确、过程无秩序、结果不达标等现象，从而影响校本教研的执行和质量。现实告诉我们，加强科学化校本教研管理已势在必行。</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笔者以为，加强民办校本教研的管理应该先看到问题的所在并根据实际情况制定相应的对策</w:t>
      </w:r>
      <w:r>
        <w:rPr>
          <w:rFonts w:hint="eastAsia" w:ascii="Times New Roman" w:hAnsi="Times New Roman"/>
          <w:vertAlign w:val="superscript"/>
        </w:rPr>
        <w:t>[2]</w:t>
      </w:r>
      <w:r>
        <w:rPr>
          <w:rFonts w:hint="eastAsia" w:ascii="Times New Roman" w:hAnsi="Times New Roman" w:eastAsia="宋体" w:cstheme="minorEastAsia"/>
          <w:szCs w:val="21"/>
        </w:rPr>
        <w:t>，这样才能让管理更有效，让管理更切实，让管理更科学。</w:t>
      </w:r>
    </w:p>
    <w:p>
      <w:pPr>
        <w:spacing w:line="400" w:lineRule="exact"/>
        <w:ind w:firstLine="482" w:firstLineChars="200"/>
        <w:jc w:val="left"/>
        <w:outlineLvl w:val="0"/>
        <w:rPr>
          <w:rFonts w:ascii="Times New Roman" w:hAnsi="Times New Roman" w:eastAsia="宋体" w:cstheme="minorEastAsia"/>
          <w:b/>
          <w:bCs/>
          <w:sz w:val="24"/>
          <w:szCs w:val="24"/>
        </w:rPr>
      </w:pPr>
      <w:r>
        <w:rPr>
          <w:rFonts w:hint="eastAsia" w:ascii="Times New Roman" w:hAnsi="Times New Roman" w:eastAsia="宋体" w:cstheme="minorEastAsia"/>
          <w:b/>
          <w:bCs/>
          <w:sz w:val="24"/>
          <w:szCs w:val="24"/>
        </w:rPr>
        <w:t>一、民办高校校本教研中存在的问题</w:t>
      </w:r>
    </w:p>
    <w:p>
      <w:pPr>
        <w:spacing w:line="400" w:lineRule="exact"/>
        <w:ind w:firstLine="422" w:firstLineChars="200"/>
        <w:jc w:val="left"/>
        <w:rPr>
          <w:rFonts w:ascii="Times New Roman" w:hAnsi="Times New Roman" w:eastAsia="宋体" w:cstheme="minorEastAsia"/>
          <w:b/>
          <w:bCs/>
          <w:szCs w:val="21"/>
        </w:rPr>
      </w:pPr>
      <w:r>
        <w:rPr>
          <w:rFonts w:hint="eastAsia" w:ascii="Times New Roman" w:hAnsi="Times New Roman" w:eastAsia="宋体" w:cstheme="minorEastAsia"/>
          <w:b/>
          <w:bCs/>
          <w:szCs w:val="21"/>
        </w:rPr>
        <w:t>（一）教研管理工作不规范</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第一， 目标不明确。校本教研过程中，一些民办高校没能根据自身实际情况制定目标，目标选择太大，即目标牵涉范围太广，针对性不强，效率性不高，理论性太强，导致民办高等院校校本教研活动偏离了专业教师的研究基础，脱离了专业教学的需要和科研的出发点。例如，虽然学校有独立的科研室，但科研负责人具体工作仍不明确，依旧存在过去的科研管理层级不明确、责任不清楚的现状</w:t>
      </w:r>
      <w:r>
        <w:rPr>
          <w:rFonts w:hint="eastAsia" w:ascii="Times New Roman" w:hAnsi="Times New Roman"/>
          <w:vertAlign w:val="superscript"/>
        </w:rPr>
        <w:t>[3-4]</w:t>
      </w:r>
      <w:r>
        <w:rPr>
          <w:rFonts w:hint="eastAsia" w:ascii="Times New Roman" w:hAnsi="Times New Roman" w:eastAsia="宋体" w:cstheme="minorEastAsia"/>
          <w:szCs w:val="21"/>
        </w:rPr>
        <w:t>。这对有序推进学校科研成果，结合校情制定科研工作专项计划具有很大的阻碍作用。</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第二， 过程无秩序。教研在现实过程中是一对相互促进的过程，而在一些民办高校，由于没能认清二者的地位和作用，导致教学不能很好的促进科研、科研不能很好的反哺教学，这在具体执行过程中造成更多的是严重形式化和浅层化，完全把校本教研当做走过场或者作秀</w:t>
      </w:r>
      <w:r>
        <w:rPr>
          <w:rFonts w:hint="eastAsia" w:ascii="Times New Roman" w:hAnsi="Times New Roman"/>
          <w:vertAlign w:val="superscript"/>
        </w:rPr>
        <w:t>[4]</w:t>
      </w:r>
      <w:r>
        <w:rPr>
          <w:rFonts w:hint="eastAsia" w:ascii="Times New Roman" w:hAnsi="Times New Roman" w:eastAsia="宋体" w:cstheme="minorEastAsia"/>
          <w:szCs w:val="21"/>
        </w:rPr>
        <w:t>。这点在现实中体现尤为明显，因为有些老教师平时只注重结合亲身实践经历也讲学，而忽视了不断通过科研课题不断更新自己的知识结构和经验教训，相反，一些年轻教师为了评职称、报奖等只注重科研成果，未能将最新的理论、方法和技术手段应用到教学中去，导致教学内容“始终如一”。而且，由于民办高校的经费来源相对较少、设备缺乏，导致管理者在总结决算和准备预算过程中很难衡量好教研经费的分配和利用，进而引起整体教学科研的落后。</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第三， 结果不达标。由于目标不明确和过程的无秩序必然引起最终结果难以让人满意。在一定程度上影响校本教研的质量</w:t>
      </w:r>
      <w:r>
        <w:rPr>
          <w:rFonts w:hint="eastAsia" w:ascii="Times New Roman" w:hAnsi="Times New Roman"/>
          <w:vertAlign w:val="superscript"/>
        </w:rPr>
        <w:t>[3]</w:t>
      </w:r>
      <w:r>
        <w:rPr>
          <w:rFonts w:hint="eastAsia" w:ascii="Times New Roman" w:hAnsi="Times New Roman" w:eastAsia="宋体" w:cstheme="minorEastAsia"/>
          <w:szCs w:val="21"/>
        </w:rPr>
        <w:t>。这个结果的考核既可以分为定性和定量的，也包含教学和科研的。不论按照哪一种标准来划分，在前两者已经偏离了民办高等院校校本教研的初衷后必然导致最终教育质量结果不达标。</w:t>
      </w:r>
    </w:p>
    <w:p>
      <w:pPr>
        <w:spacing w:line="400" w:lineRule="exact"/>
        <w:ind w:firstLine="422" w:firstLineChars="200"/>
        <w:jc w:val="left"/>
        <w:rPr>
          <w:rFonts w:ascii="Times New Roman" w:hAnsi="Times New Roman" w:eastAsia="宋体" w:cstheme="minorEastAsia"/>
          <w:b/>
          <w:bCs/>
          <w:szCs w:val="21"/>
        </w:rPr>
      </w:pPr>
      <w:r>
        <w:rPr>
          <w:rFonts w:hint="eastAsia" w:ascii="Times New Roman" w:hAnsi="Times New Roman" w:eastAsia="宋体" w:cstheme="minorEastAsia"/>
          <w:b/>
          <w:bCs/>
          <w:szCs w:val="21"/>
        </w:rPr>
        <w:t>（二） 教师参与校本教研活动的积极性不够</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民办高等院校教师参与教学与科研活动的积极性与主动性较低。一方面，由于民办高校教师的日常教学任重比较繁重，时间和精力有限，尤其处在学校转型发展的初级阶段或关键时期，很多教师面临很多教学方面的压力。教研活动会占用教师大部分的时间和精力，往往要花费大量的时间和心思对自己的教学进行及时有效的思考和研究。</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另一方面，民办高校大多以中青年教师为主，教学研究能力和水平不高，对教研内容缺乏准确的理解与思考，教师教研素质的欠缺也会导致教学的专业知识准备不足，科研的方法准备不足。</w:t>
      </w:r>
    </w:p>
    <w:p>
      <w:pPr>
        <w:spacing w:line="400" w:lineRule="exact"/>
        <w:ind w:firstLine="422" w:firstLineChars="200"/>
        <w:jc w:val="left"/>
        <w:rPr>
          <w:rFonts w:ascii="Times New Roman" w:hAnsi="Times New Roman" w:eastAsia="宋体" w:cstheme="minorEastAsia"/>
          <w:b/>
          <w:bCs/>
          <w:szCs w:val="21"/>
        </w:rPr>
      </w:pPr>
      <w:r>
        <w:rPr>
          <w:rFonts w:hint="eastAsia" w:ascii="Times New Roman" w:hAnsi="Times New Roman" w:eastAsia="宋体" w:cstheme="minorEastAsia"/>
          <w:b/>
          <w:bCs/>
          <w:szCs w:val="21"/>
        </w:rPr>
        <w:t>（三）校本教研主体局限化、内容与形式单一</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目前在很多民办学校，校本教学研究的普遍性不高，多数的教师没有参与到校本教学研究之中，甚至有部分教师对于校本教研活动一无所知。教研活动缺乏教师之间交流、合作的文化氛围</w:t>
      </w:r>
      <w:r>
        <w:rPr>
          <w:rFonts w:hint="eastAsia" w:ascii="Times New Roman" w:hAnsi="Times New Roman"/>
          <w:vertAlign w:val="superscript"/>
        </w:rPr>
        <w:t>[5]</w:t>
      </w:r>
      <w:r>
        <w:rPr>
          <w:rFonts w:hint="eastAsia" w:ascii="Times New Roman" w:hAnsi="Times New Roman" w:eastAsia="宋体" w:cstheme="minorEastAsia"/>
          <w:szCs w:val="21"/>
        </w:rPr>
        <w:t>。</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参与民办高等院校校本教研的专业教师大多数只注重课堂上的研究，强调课堂教学策略、教学目标、教学方法等研究，研究内容局限于理论化、形式化的教材教法的研究。而对课程开发的研究、学生学习内容和方式的研究、参与实践活动的研究则少之又少。此外，民办高等院校的教研形式重“教”轻“研”，解决的基本都是表面的、浅层次的问题，主要表现为以集体备课、听课、说课、讲课、讨论疑难问题为主。</w:t>
      </w:r>
    </w:p>
    <w:p>
      <w:pPr>
        <w:spacing w:line="400" w:lineRule="exact"/>
        <w:ind w:firstLine="482" w:firstLineChars="200"/>
        <w:jc w:val="left"/>
        <w:outlineLvl w:val="0"/>
        <w:rPr>
          <w:rFonts w:ascii="Times New Roman" w:hAnsi="Times New Roman" w:eastAsia="宋体" w:cstheme="minorEastAsia"/>
          <w:szCs w:val="21"/>
        </w:rPr>
      </w:pPr>
      <w:r>
        <w:rPr>
          <w:rFonts w:hint="eastAsia" w:ascii="Times New Roman" w:hAnsi="Times New Roman" w:eastAsia="宋体" w:cstheme="minorEastAsia"/>
          <w:b/>
          <w:bCs/>
          <w:sz w:val="24"/>
          <w:szCs w:val="24"/>
        </w:rPr>
        <w:t>二、对策与建议</w:t>
      </w:r>
    </w:p>
    <w:p>
      <w:pPr>
        <w:spacing w:line="400" w:lineRule="exact"/>
        <w:ind w:firstLine="422" w:firstLineChars="200"/>
        <w:jc w:val="left"/>
        <w:rPr>
          <w:rFonts w:ascii="Times New Roman" w:hAnsi="Times New Roman" w:eastAsia="宋体" w:cstheme="minorEastAsia"/>
          <w:b/>
          <w:bCs/>
          <w:szCs w:val="21"/>
        </w:rPr>
      </w:pPr>
      <w:r>
        <w:rPr>
          <w:rFonts w:hint="eastAsia" w:ascii="Times New Roman" w:hAnsi="Times New Roman" w:eastAsia="宋体" w:cstheme="minorEastAsia"/>
          <w:b/>
          <w:bCs/>
          <w:szCs w:val="21"/>
        </w:rPr>
        <w:t>（一） 实事求是，加强规划，制定科学有效的管理目标</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民办高校校本教研作为以学校资源优势为基地，以专业教师为主体，以学校教学和科研过程中存在的问题为研究对象，以提高专业教师教学与科研水平和综合素质和成果反哺于教学和科研活动为目的，其开展绝对不能漫无目的，任其自由发展</w:t>
      </w:r>
      <w:r>
        <w:rPr>
          <w:rFonts w:hint="eastAsia" w:ascii="Times New Roman" w:hAnsi="Times New Roman"/>
          <w:vertAlign w:val="superscript"/>
        </w:rPr>
        <w:t>[4]</w:t>
      </w:r>
      <w:r>
        <w:rPr>
          <w:rFonts w:hint="eastAsia" w:ascii="Times New Roman" w:hAnsi="Times New Roman" w:eastAsia="宋体" w:cstheme="minorEastAsia"/>
          <w:szCs w:val="21"/>
        </w:rPr>
        <w:t>。</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而校本教研管理的目标既是校本教研管理的起点，也是校本教研管理的归宿。管理水平科学与否、有效与否直接关系校本教研处成果的科学性、实践性和时代性。管理目标的制定是开展校本教研的前提也是基础。万丈高楼平地起，打好基础最要紧。对于民办高校来说，目标正确与否、符合自身实际与否直接关系校本教研的质量。目标的设定应以学校发展的实际问题为目标，解决的途径应紧密围绕教育教学发展的改革和科研活动促进的改革为目标，让科研与教学相互促进、共同发展</w:t>
      </w:r>
      <w:r>
        <w:rPr>
          <w:rFonts w:hint="eastAsia" w:ascii="Times New Roman" w:hAnsi="Times New Roman"/>
          <w:vertAlign w:val="superscript"/>
        </w:rPr>
        <w:t>[6]</w:t>
      </w:r>
      <w:r>
        <w:rPr>
          <w:rFonts w:hint="eastAsia" w:ascii="Times New Roman" w:hAnsi="Times New Roman" w:eastAsia="宋体" w:cstheme="minorEastAsia"/>
          <w:szCs w:val="21"/>
        </w:rPr>
        <w:t>。</w:t>
      </w:r>
    </w:p>
    <w:p>
      <w:pPr>
        <w:spacing w:line="400" w:lineRule="exact"/>
        <w:ind w:firstLine="422" w:firstLineChars="200"/>
        <w:jc w:val="left"/>
        <w:rPr>
          <w:rFonts w:ascii="Times New Roman" w:hAnsi="Times New Roman" w:eastAsia="宋体" w:cstheme="minorEastAsia"/>
          <w:szCs w:val="21"/>
        </w:rPr>
      </w:pPr>
      <w:r>
        <w:rPr>
          <w:rFonts w:hint="eastAsia" w:ascii="Times New Roman" w:hAnsi="Times New Roman" w:eastAsia="宋体" w:cstheme="minorEastAsia"/>
          <w:b/>
          <w:bCs/>
          <w:szCs w:val="21"/>
        </w:rPr>
        <w:t>（二） 以校为本，加强建设，建立健全的教研管理制度</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古人言：无规矩不成方圆。这充分说明了规矩的约束性。同样，教研管理制度的制定对校本教研活动的开展具有重要的约束力。同时也是校本教研氛围形成的重要保障。因此，建立一套健全的（既行之有效又符合实际）的管理制度，让校本教研活动能够在管理制度约束下有效化、规范化、科学化、制度化有序开展。</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针对教学活动和科学研究应分别建立不同的管理制度，与此同时这两套制度也应互相渗透，彼此交叉</w:t>
      </w:r>
      <w:r>
        <w:rPr>
          <w:rFonts w:hint="eastAsia" w:ascii="Times New Roman" w:hAnsi="Times New Roman"/>
          <w:vertAlign w:val="superscript"/>
        </w:rPr>
        <w:t>[7]</w:t>
      </w:r>
      <w:r>
        <w:rPr>
          <w:rFonts w:hint="eastAsia" w:ascii="Times New Roman" w:hAnsi="Times New Roman" w:eastAsia="宋体" w:cstheme="minorEastAsia"/>
          <w:szCs w:val="21"/>
        </w:rPr>
        <w:t>。现代教育过程中的教学与科研各自有着独特的规律，从民办高等院校的角度来说，应充分了解、认识进而发挥每个教师的专业特长，指引教师根据自身优势分别向教学型和科研型进行分流。并设立相应的“教学型”和“研究型”岗位来为不同特长的教师提供平台。但是分流并不意味着教学和科研互相不交叉，而是更好的促进在特长的基础上进行另外一个方向的发展。这样可以不同专业的教师根据其优势特长分流，进而建立合适的教学与科研研究团队，彼此取长补短，可以更好的促进教学与科研活动相结合</w:t>
      </w:r>
      <w:r>
        <w:rPr>
          <w:rFonts w:hint="eastAsia" w:ascii="Times New Roman" w:hAnsi="Times New Roman"/>
          <w:vertAlign w:val="superscript"/>
        </w:rPr>
        <w:t>[8]</w:t>
      </w:r>
      <w:r>
        <w:rPr>
          <w:rFonts w:hint="eastAsia" w:ascii="Times New Roman" w:hAnsi="Times New Roman" w:eastAsia="宋体" w:cstheme="minorEastAsia"/>
          <w:szCs w:val="21"/>
        </w:rPr>
        <w:t>。</w:t>
      </w:r>
    </w:p>
    <w:p>
      <w:pPr>
        <w:spacing w:line="400" w:lineRule="exact"/>
        <w:ind w:firstLine="422" w:firstLineChars="200"/>
        <w:jc w:val="left"/>
        <w:rPr>
          <w:rFonts w:ascii="Times New Roman" w:hAnsi="Times New Roman" w:eastAsia="宋体" w:cstheme="minorEastAsia"/>
          <w:b/>
          <w:bCs/>
          <w:szCs w:val="21"/>
        </w:rPr>
      </w:pPr>
      <w:r>
        <w:rPr>
          <w:rFonts w:hint="eastAsia" w:ascii="Times New Roman" w:hAnsi="Times New Roman" w:eastAsia="宋体" w:cstheme="minorEastAsia"/>
          <w:b/>
          <w:bCs/>
          <w:szCs w:val="21"/>
        </w:rPr>
        <w:t>（三） 以人为本，加强引导和支持，提高教师队伍素养</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一方面，发挥民办高等院校各种资源的优势，为专业教师从事教研活动提供理论服务与技术支持。为不同年龄段的教师创造各种学习机会，比如，可以组织中青年教师向教学经验丰富、科研能力较强的老教师进行学习，交流教学和科研经验；同时</w:t>
      </w:r>
      <w:r>
        <w:rPr>
          <w:rFonts w:hint="eastAsia" w:ascii="Times New Roman" w:hAnsi="Times New Roman" w:eastAsia="宋体"/>
          <w:szCs w:val="21"/>
        </w:rPr>
        <w:t>加强对外</w:t>
      </w:r>
      <w:r>
        <w:rPr>
          <w:rFonts w:ascii="Times New Roman" w:hAnsi="Times New Roman" w:eastAsia="宋体"/>
          <w:szCs w:val="21"/>
        </w:rPr>
        <w:t>联系，</w:t>
      </w:r>
      <w:r>
        <w:rPr>
          <w:rFonts w:hint="eastAsia" w:ascii="Times New Roman" w:hAnsi="Times New Roman" w:eastAsia="宋体"/>
          <w:szCs w:val="21"/>
        </w:rPr>
        <w:t>学习</w:t>
      </w:r>
      <w:r>
        <w:rPr>
          <w:rFonts w:ascii="Times New Roman" w:hAnsi="Times New Roman" w:eastAsia="宋体"/>
          <w:szCs w:val="21"/>
        </w:rPr>
        <w:t>他校经验，增强教师</w:t>
      </w:r>
      <w:r>
        <w:rPr>
          <w:rFonts w:hint="eastAsia" w:ascii="Times New Roman" w:hAnsi="Times New Roman" w:eastAsia="宋体"/>
          <w:szCs w:val="21"/>
        </w:rPr>
        <w:t>教育科研的</w:t>
      </w:r>
      <w:r>
        <w:rPr>
          <w:rFonts w:ascii="Times New Roman" w:hAnsi="Times New Roman" w:eastAsia="宋体"/>
          <w:szCs w:val="21"/>
        </w:rPr>
        <w:t>能力</w:t>
      </w:r>
      <w:r>
        <w:rPr>
          <w:rFonts w:hint="eastAsia" w:ascii="Times New Roman" w:hAnsi="Times New Roman" w:eastAsia="宋体"/>
          <w:szCs w:val="21"/>
        </w:rPr>
        <w:t>，提高校本研究质量</w:t>
      </w:r>
      <w:r>
        <w:rPr>
          <w:rFonts w:ascii="Times New Roman" w:hAnsi="Times New Roman" w:eastAsia="宋体"/>
          <w:szCs w:val="21"/>
        </w:rPr>
        <w:t>。</w:t>
      </w:r>
      <w:r>
        <w:rPr>
          <w:rFonts w:hint="eastAsia" w:ascii="Times New Roman" w:hAnsi="Times New Roman" w:eastAsia="宋体"/>
          <w:szCs w:val="21"/>
        </w:rPr>
        <w:t>另外专业</w:t>
      </w:r>
      <w:r>
        <w:rPr>
          <w:rFonts w:hint="eastAsia" w:ascii="Times New Roman" w:hAnsi="Times New Roman" w:eastAsia="宋体" w:cstheme="minorEastAsia"/>
          <w:szCs w:val="21"/>
        </w:rPr>
        <w:t>教师要以教学和科研活动为载体，不断提高自身综合研究能力，改善研究模式，推广优秀成果</w:t>
      </w:r>
      <w:r>
        <w:rPr>
          <w:rFonts w:hint="eastAsia" w:ascii="Times New Roman" w:hAnsi="Times New Roman"/>
          <w:vertAlign w:val="superscript"/>
        </w:rPr>
        <w:t>[8-9]</w:t>
      </w:r>
      <w:r>
        <w:rPr>
          <w:rFonts w:hint="eastAsia" w:ascii="Times New Roman" w:hAnsi="Times New Roman" w:eastAsia="宋体" w:cstheme="minorEastAsia"/>
          <w:szCs w:val="21"/>
        </w:rPr>
        <w:t>。</w:t>
      </w:r>
    </w:p>
    <w:p>
      <w:pPr>
        <w:spacing w:line="400" w:lineRule="exact"/>
        <w:ind w:firstLine="420" w:firstLineChars="200"/>
        <w:jc w:val="left"/>
        <w:rPr>
          <w:rFonts w:ascii="Times New Roman" w:hAnsi="Times New Roman" w:eastAsia="宋体" w:cstheme="minorEastAsia"/>
          <w:szCs w:val="21"/>
        </w:rPr>
      </w:pPr>
      <w:r>
        <w:rPr>
          <w:rFonts w:hint="eastAsia" w:ascii="Times New Roman" w:hAnsi="Times New Roman" w:eastAsia="宋体" w:cstheme="minorEastAsia"/>
          <w:szCs w:val="21"/>
        </w:rPr>
        <w:t>另一方面，学校应该给青年教师更多展示的平台，让其利用自己的职业或者专业的特长，提高工作自豪感，以此来指导其最终的教学活动。同时也要加大对教师进行教研活动的经费和硬件支持，提高教师教研积极性和主动性</w:t>
      </w:r>
      <w:r>
        <w:rPr>
          <w:rFonts w:hint="eastAsia" w:ascii="Times New Roman" w:hAnsi="Times New Roman"/>
          <w:vertAlign w:val="superscript"/>
        </w:rPr>
        <w:t>[10]</w:t>
      </w:r>
      <w:r>
        <w:rPr>
          <w:rFonts w:hint="eastAsia" w:ascii="Times New Roman" w:hAnsi="Times New Roman" w:eastAsia="宋体" w:cstheme="minorEastAsia"/>
          <w:szCs w:val="21"/>
        </w:rPr>
        <w:t>。</w:t>
      </w:r>
    </w:p>
    <w:p>
      <w:pPr>
        <w:spacing w:line="400" w:lineRule="exact"/>
        <w:ind w:firstLine="482" w:firstLineChars="200"/>
        <w:jc w:val="left"/>
        <w:outlineLvl w:val="0"/>
        <w:rPr>
          <w:rFonts w:ascii="Times New Roman" w:hAnsi="Times New Roman" w:eastAsia="宋体" w:cstheme="minorEastAsia"/>
          <w:szCs w:val="21"/>
        </w:rPr>
      </w:pPr>
      <w:r>
        <w:rPr>
          <w:rFonts w:hint="eastAsia" w:ascii="Times New Roman" w:hAnsi="Times New Roman" w:eastAsia="宋体" w:cstheme="minorEastAsia"/>
          <w:b/>
          <w:bCs/>
          <w:sz w:val="24"/>
          <w:szCs w:val="24"/>
        </w:rPr>
        <w:t>结语</w:t>
      </w:r>
    </w:p>
    <w:p>
      <w:pPr>
        <w:spacing w:line="400" w:lineRule="exact"/>
        <w:ind w:firstLine="420" w:firstLineChars="200"/>
        <w:jc w:val="left"/>
        <w:rPr>
          <w:rFonts w:ascii="Times New Roman" w:hAnsi="Times New Roman" w:cstheme="minorEastAsia"/>
          <w:szCs w:val="21"/>
        </w:rPr>
      </w:pPr>
      <w:r>
        <w:rPr>
          <w:rFonts w:hint="eastAsia" w:ascii="Times New Roman" w:hAnsi="Times New Roman" w:eastAsia="宋体" w:cstheme="minorEastAsia"/>
          <w:szCs w:val="21"/>
        </w:rPr>
        <w:t>正如教而不研则浅，研而不教则枯。教学与科研就像就像双轮驱动，二者并驾齐驱，缺一不可。因为教学对科研具有导向作用，科研成果的取得又可以反哺并丰富教学活动。而二者在依托高校的实情基础开展并在科学有效的管理下才能发挥更好的作用。只有这样相辅相成，相互促进，才能更好完成民办高校校本教研的初衷并提高校本教研的质量。</w:t>
      </w:r>
    </w:p>
    <w:p>
      <w:pPr>
        <w:spacing w:line="400" w:lineRule="exact"/>
        <w:jc w:val="left"/>
        <w:rPr>
          <w:rFonts w:ascii="Times New Roman" w:hAnsi="Times New Roman"/>
          <w:b/>
          <w:bCs/>
          <w:szCs w:val="21"/>
        </w:rPr>
      </w:pPr>
      <w:r>
        <w:rPr>
          <w:rFonts w:hint="eastAsia" w:ascii="宋体" w:hAnsi="宋体" w:eastAsia="宋体" w:cs="宋体"/>
          <w:b/>
          <w:bCs/>
          <w:szCs w:val="21"/>
        </w:rPr>
        <w:t>参考文献</w:t>
      </w:r>
    </w:p>
    <w:p>
      <w:pPr>
        <w:spacing w:line="400" w:lineRule="exact"/>
        <w:jc w:val="left"/>
        <w:rPr>
          <w:rFonts w:ascii="Times New Roman" w:hAnsi="Times New Roman"/>
        </w:rPr>
      </w:pPr>
      <w:r>
        <w:rPr>
          <w:rFonts w:hint="eastAsia" w:ascii="Times New Roman" w:hAnsi="Times New Roman"/>
        </w:rPr>
        <w:t>[1]郑慧崎，胡兴宏. 学校教育科研指导[M]. 上海：上海教育出版社，2001:32-38.</w:t>
      </w:r>
    </w:p>
    <w:p>
      <w:pPr>
        <w:spacing w:line="400" w:lineRule="exact"/>
        <w:jc w:val="left"/>
        <w:rPr>
          <w:rFonts w:ascii="Times New Roman" w:hAnsi="Times New Roman"/>
        </w:rPr>
      </w:pPr>
      <w:r>
        <w:rPr>
          <w:rFonts w:hint="eastAsia" w:ascii="Times New Roman" w:hAnsi="Times New Roman"/>
        </w:rPr>
        <w:t>[2]吕吉. 论校本教研管理的有效策略[J]. 滁州学院学报，2008, (6): 87-89.</w:t>
      </w:r>
    </w:p>
    <w:p>
      <w:pPr>
        <w:spacing w:line="400" w:lineRule="exact"/>
        <w:ind w:left="420" w:hanging="420" w:hangingChars="200"/>
        <w:jc w:val="left"/>
        <w:rPr>
          <w:rFonts w:ascii="Times New Roman" w:hAnsi="Times New Roman"/>
        </w:rPr>
      </w:pPr>
      <w:r>
        <w:rPr>
          <w:rFonts w:hint="eastAsia" w:ascii="Times New Roman" w:hAnsi="Times New Roman"/>
        </w:rPr>
        <w:t>[3]周建忠. 校本管理与校本教研：谨以此书献给临平一小百年华诞[M]. 西安：未来出版社，2008: 150-156.</w:t>
      </w:r>
    </w:p>
    <w:p>
      <w:pPr>
        <w:spacing w:line="400" w:lineRule="exact"/>
        <w:jc w:val="left"/>
        <w:rPr>
          <w:rFonts w:ascii="Times New Roman" w:hAnsi="Times New Roman"/>
        </w:rPr>
      </w:pPr>
      <w:r>
        <w:rPr>
          <w:rFonts w:hint="eastAsia" w:ascii="Times New Roman" w:hAnsi="Times New Roman"/>
        </w:rPr>
        <w:t>[4]陈旭远. 校本教研的理论与实践[M]. 天津：天津教育出版社，2018: 22-25.</w:t>
      </w:r>
    </w:p>
    <w:p>
      <w:pPr>
        <w:spacing w:line="400" w:lineRule="exact"/>
        <w:jc w:val="left"/>
        <w:rPr>
          <w:rFonts w:ascii="Times New Roman" w:hAnsi="Times New Roman"/>
        </w:rPr>
      </w:pPr>
      <w:r>
        <w:rPr>
          <w:rFonts w:hint="eastAsia" w:ascii="Times New Roman" w:hAnsi="Times New Roman"/>
        </w:rPr>
        <w:t>[5]沈凌. 校本教研新视野[M]. 北京：国家行政学院出版社，2013: 55-59.</w:t>
      </w:r>
    </w:p>
    <w:p>
      <w:pPr>
        <w:spacing w:line="400" w:lineRule="exact"/>
        <w:jc w:val="left"/>
        <w:rPr>
          <w:rFonts w:ascii="Times New Roman" w:hAnsi="Times New Roman"/>
        </w:rPr>
      </w:pPr>
      <w:r>
        <w:rPr>
          <w:rFonts w:hint="eastAsia" w:ascii="Times New Roman" w:hAnsi="Times New Roman"/>
        </w:rPr>
        <w:t>[6]胡庆芳，陈向青，徐谊等. 校本教研制度创新[M]. 北京：教育科学出版社，2007: 71-82.</w:t>
      </w:r>
    </w:p>
    <w:p>
      <w:pPr>
        <w:spacing w:line="400" w:lineRule="exact"/>
        <w:jc w:val="left"/>
        <w:rPr>
          <w:rFonts w:ascii="Times New Roman" w:hAnsi="Times New Roman"/>
        </w:rPr>
      </w:pPr>
      <w:r>
        <w:rPr>
          <w:rFonts w:hint="eastAsia" w:ascii="Times New Roman" w:hAnsi="Times New Roman"/>
        </w:rPr>
        <w:t>[7]刘旭东. 校本教研的策略与方法[M]. 重庆：重庆出版社，2008: 61-65.</w:t>
      </w:r>
    </w:p>
    <w:p>
      <w:pPr>
        <w:spacing w:line="400" w:lineRule="exact"/>
        <w:jc w:val="left"/>
        <w:rPr>
          <w:rFonts w:ascii="Times New Roman" w:hAnsi="Times New Roman"/>
        </w:rPr>
      </w:pPr>
      <w:r>
        <w:rPr>
          <w:rFonts w:hint="eastAsia" w:ascii="Times New Roman" w:hAnsi="Times New Roman"/>
        </w:rPr>
        <w:t>[8] 王超. 民办高校校本教研中存在的问题及对策研究[J]. 佳木斯职业学院学报，2018, (9): 254-256.</w:t>
      </w:r>
    </w:p>
    <w:p>
      <w:pPr>
        <w:spacing w:line="400" w:lineRule="exact"/>
        <w:jc w:val="left"/>
        <w:rPr>
          <w:rFonts w:ascii="Times New Roman" w:hAnsi="Times New Roman"/>
        </w:rPr>
      </w:pPr>
      <w:r>
        <w:rPr>
          <w:rFonts w:hint="eastAsia" w:ascii="Times New Roman" w:hAnsi="Times New Roman"/>
        </w:rPr>
        <w:t>[9]郑金洲. 校本科研指导[M]. 北京：教育科研出版社，2002: 56-59.</w:t>
      </w:r>
    </w:p>
    <w:p>
      <w:pPr>
        <w:spacing w:line="400" w:lineRule="exact"/>
        <w:jc w:val="left"/>
        <w:rPr>
          <w:rFonts w:ascii="Times New Roman" w:hAnsi="Times New Roman"/>
        </w:rPr>
      </w:pPr>
      <w:r>
        <w:rPr>
          <w:rFonts w:hint="eastAsia" w:ascii="Times New Roman" w:hAnsi="Times New Roman"/>
        </w:rPr>
        <w:t>[10] 孙瑞欣. 校本教研的七个关键点[M]. 重庆：西南师范大学出版社，2013: 122-130.</w:t>
      </w:r>
    </w:p>
    <w:p>
      <w:pPr>
        <w:widowControl/>
        <w:spacing w:line="400" w:lineRule="exact"/>
        <w:ind w:firstLine="118"/>
        <w:jc w:val="center"/>
        <w:rPr>
          <w:rFonts w:ascii="Times New Roman" w:hAnsi="Times New Roman"/>
          <w:sz w:val="28"/>
        </w:rPr>
      </w:pPr>
    </w:p>
    <w:p>
      <w:pPr>
        <w:spacing w:line="400" w:lineRule="exact"/>
        <w:jc w:val="center"/>
        <w:rPr>
          <w:rFonts w:ascii="Times New Roman" w:hAnsi="Times New Roman" w:cs="Times New Roman"/>
          <w:b/>
          <w:bCs/>
          <w:szCs w:val="21"/>
        </w:rPr>
      </w:pPr>
      <w:r>
        <w:rPr>
          <w:rFonts w:hint="eastAsia" w:ascii="Times New Roman" w:hAnsi="Times New Roman"/>
          <w:sz w:val="28"/>
        </w:rPr>
        <w:t xml:space="preserve"> </w:t>
      </w:r>
      <w:r>
        <w:rPr>
          <w:rFonts w:ascii="Times New Roman" w:hAnsi="Times New Roman" w:cs="Times New Roman"/>
          <w:b/>
          <w:bCs/>
          <w:szCs w:val="21"/>
        </w:rPr>
        <w:t>On the Problems and Countermeasures of School-based Teaching and Research in Private Colleges and Universities</w:t>
      </w:r>
    </w:p>
    <w:p>
      <w:pPr>
        <w:spacing w:line="400" w:lineRule="exact"/>
        <w:jc w:val="center"/>
        <w:rPr>
          <w:rFonts w:ascii="Times New Roman" w:hAnsi="Times New Roman" w:cs="Times New Roman"/>
          <w:szCs w:val="21"/>
        </w:rPr>
      </w:pPr>
      <w:r>
        <w:rPr>
          <w:rFonts w:ascii="Times New Roman" w:hAnsi="Times New Roman" w:cs="Times New Roman"/>
          <w:szCs w:val="21"/>
        </w:rPr>
        <w:t>LI Xin, LI Yancheng, MA Yuhuan, LI Wenli, SHI Fengqin</w:t>
      </w:r>
    </w:p>
    <w:p>
      <w:pPr>
        <w:spacing w:line="400" w:lineRule="exact"/>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Department of Teaching Quality Assurance and Supervision, Beijing City University, Shunyi District, Beijing 101399, China</w:t>
      </w:r>
      <w:r>
        <w:rPr>
          <w:rFonts w:hint="eastAsia" w:ascii="Times New Roman" w:hAnsi="Times New Roman" w:cs="Times New Roman"/>
          <w:szCs w:val="21"/>
        </w:rPr>
        <w:t>)</w:t>
      </w:r>
    </w:p>
    <w:p>
      <w:pPr>
        <w:spacing w:line="400" w:lineRule="exact"/>
        <w:rPr>
          <w:rFonts w:ascii="Times New Roman" w:hAnsi="Times New Roman" w:cs="Times New Roman"/>
          <w:szCs w:val="21"/>
        </w:rPr>
      </w:pPr>
      <w:r>
        <w:rPr>
          <w:rFonts w:ascii="Times New Roman" w:hAnsi="Times New Roman" w:cs="Times New Roman"/>
          <w:b/>
          <w:szCs w:val="21"/>
        </w:rPr>
        <w:t>Abstract:</w:t>
      </w:r>
      <w:r>
        <w:rPr>
          <w:rFonts w:ascii="Times New Roman" w:hAnsi="Times New Roman" w:cs="Times New Roman"/>
          <w:szCs w:val="21"/>
        </w:rPr>
        <w:t xml:space="preserve"> As a new concept in the field of higher education in the 21</w:t>
      </w:r>
      <w:r>
        <w:rPr>
          <w:rFonts w:ascii="Times New Roman" w:hAnsi="Times New Roman" w:cs="Times New Roman"/>
          <w:szCs w:val="21"/>
          <w:vertAlign w:val="superscript"/>
        </w:rPr>
        <w:t>st</w:t>
      </w:r>
      <w:r>
        <w:rPr>
          <w:rFonts w:ascii="Times New Roman" w:hAnsi="Times New Roman" w:cs="Times New Roman"/>
          <w:szCs w:val="21"/>
        </w:rPr>
        <w:t xml:space="preserve"> century, school-based teaching and research ha</w:t>
      </w:r>
      <w:r>
        <w:rPr>
          <w:rFonts w:hint="eastAsia" w:ascii="Times New Roman" w:hAnsi="Times New Roman" w:cs="Times New Roman"/>
          <w:szCs w:val="21"/>
        </w:rPr>
        <w:t>s</w:t>
      </w:r>
      <w:r>
        <w:rPr>
          <w:rFonts w:ascii="Times New Roman" w:hAnsi="Times New Roman" w:cs="Times New Roman"/>
          <w:szCs w:val="21"/>
        </w:rPr>
        <w:t xml:space="preserve"> played an important role in the reform and development of higher education since put forward. At present, with the increasing number and scale of private universities, </w:t>
      </w:r>
      <w:r>
        <w:rPr>
          <w:rFonts w:hint="eastAsia" w:ascii="Times New Roman" w:hAnsi="Times New Roman" w:cs="Times New Roman"/>
          <w:szCs w:val="21"/>
        </w:rPr>
        <w:t>the number of faculty members</w:t>
      </w:r>
      <w:r>
        <w:rPr>
          <w:rFonts w:ascii="Times New Roman" w:hAnsi="Times New Roman" w:cs="Times New Roman"/>
          <w:szCs w:val="21"/>
        </w:rPr>
        <w:t xml:space="preserve"> </w:t>
      </w:r>
      <w:r>
        <w:rPr>
          <w:rFonts w:hint="eastAsia" w:ascii="Times New Roman" w:hAnsi="Times New Roman" w:cs="Times New Roman"/>
          <w:szCs w:val="21"/>
        </w:rPr>
        <w:t>is</w:t>
      </w:r>
      <w:r>
        <w:rPr>
          <w:rFonts w:ascii="Times New Roman" w:hAnsi="Times New Roman" w:cs="Times New Roman"/>
          <w:szCs w:val="21"/>
        </w:rPr>
        <w:t xml:space="preserve"> also increasing. In order to improve the teaching and scientific research level of teachers in private colleges and universities and advance the professional progress of teachers in different subjects, such universities have therefore established multiple school-based teaching and research forms and matching systems. However, the specific implementation process presents low participation rate and poor management, which seriously deviates from the original intention and affects the quality. The reason lies in the lack of effective and scientific management. Therefore, this paper indicate</w:t>
      </w:r>
      <w:r>
        <w:rPr>
          <w:rFonts w:hint="eastAsia" w:ascii="Times New Roman" w:hAnsi="Times New Roman" w:cs="Times New Roman"/>
          <w:szCs w:val="21"/>
        </w:rPr>
        <w:t>s</w:t>
      </w:r>
      <w:r>
        <w:rPr>
          <w:rFonts w:ascii="Times New Roman" w:hAnsi="Times New Roman" w:cs="Times New Roman"/>
          <w:szCs w:val="21"/>
        </w:rPr>
        <w:t xml:space="preserve"> that private universities should make clear management objectives according to their specific conditions, improve scientific management norms and train modern faculty teams to achieve the initial motion and improve the quality of school-based teaching and research. </w:t>
      </w:r>
    </w:p>
    <w:p>
      <w:pPr>
        <w:spacing w:line="400" w:lineRule="exact"/>
        <w:rPr>
          <w:rFonts w:ascii="Times New Roman" w:hAnsi="Times New Roman" w:cs="Times New Roman"/>
          <w:szCs w:val="21"/>
        </w:rPr>
      </w:pPr>
      <w:r>
        <w:rPr>
          <w:rFonts w:ascii="Times New Roman" w:hAnsi="Times New Roman" w:cs="Times New Roman"/>
          <w:b/>
          <w:szCs w:val="21"/>
        </w:rPr>
        <w:t xml:space="preserve">Keywords: </w:t>
      </w:r>
      <w:r>
        <w:rPr>
          <w:rFonts w:ascii="Times New Roman" w:hAnsi="Times New Roman" w:cs="Times New Roman"/>
          <w:szCs w:val="21"/>
        </w:rPr>
        <w:t>school-based teaching and research in private colleges and universities</w:t>
      </w:r>
      <w:r>
        <w:rPr>
          <w:rFonts w:hint="eastAsia" w:ascii="Times New Roman" w:hAnsi="Times New Roman" w:cs="Times New Roman"/>
          <w:szCs w:val="21"/>
        </w:rPr>
        <w:t>;</w:t>
      </w:r>
      <w:r>
        <w:rPr>
          <w:rFonts w:ascii="Times New Roman" w:hAnsi="Times New Roman" w:cs="Times New Roman"/>
          <w:szCs w:val="21"/>
        </w:rPr>
        <w:t xml:space="preserve"> management objective; management system</w:t>
      </w:r>
    </w:p>
    <w:p>
      <w:pPr>
        <w:spacing w:line="400" w:lineRule="exact"/>
        <w:jc w:val="left"/>
        <w:rPr>
          <w:rFonts w:ascii="Times New Roman" w:hAnsi="Times New Roman"/>
        </w:rPr>
      </w:pPr>
    </w:p>
    <w:p>
      <w:pPr>
        <w:spacing w:line="400" w:lineRule="exact"/>
        <w:jc w:val="left"/>
        <w:rPr>
          <w:rFonts w:hint="eastAsia" w:ascii="Times New Roman" w:hAnsi="Times New Roman" w:eastAsiaTheme="minorEastAsia"/>
          <w:lang w:eastAsia="zh-CN"/>
        </w:rPr>
      </w:pPr>
      <w:r>
        <w:rPr>
          <w:rFonts w:hint="eastAsia" w:ascii="Times New Roman" w:hAnsi="Times New Roman"/>
          <w:lang w:eastAsia="zh-CN"/>
        </w:rPr>
        <w:t>（责任编辑：冀文彦</w:t>
      </w:r>
      <w:bookmarkStart w:id="0" w:name="_GoBack"/>
      <w:bookmarkEnd w:id="0"/>
      <w:r>
        <w:rPr>
          <w:rFonts w:hint="eastAsia" w:ascii="Times New Roman" w:hAnsi="Times New Roman"/>
          <w:lang w:eastAsia="zh-CN"/>
        </w:rPr>
        <w:t>）</w:t>
      </w:r>
    </w:p>
    <w:sectPr>
      <w:headerReference r:id="rId5" w:type="first"/>
      <w:head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auto"/>
    <w:pitch w:val="default"/>
    <w:sig w:usb0="E0002A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r>
        <w:rPr>
          <w:rStyle w:val="17"/>
        </w:rPr>
        <w:footnoteRef/>
      </w:r>
      <w:r>
        <w:t xml:space="preserve"> </w:t>
      </w:r>
      <w:r>
        <w:rPr>
          <w:rFonts w:hint="eastAsia"/>
        </w:rPr>
        <w:t>收稿日期：2019年</w:t>
      </w:r>
      <w:r>
        <w:rPr>
          <w:rFonts w:hint="eastAsia"/>
          <w:lang w:val="en-US" w:eastAsia="zh-CN"/>
        </w:rPr>
        <w:t>0</w:t>
      </w:r>
      <w:r>
        <w:rPr>
          <w:rFonts w:hint="eastAsia"/>
        </w:rPr>
        <w:t>5月</w:t>
      </w:r>
      <w:r>
        <w:rPr>
          <w:rFonts w:hint="eastAsia"/>
          <w:lang w:val="en-US" w:eastAsia="zh-CN"/>
        </w:rPr>
        <w:t>0</w:t>
      </w:r>
      <w:r>
        <w:rPr>
          <w:rFonts w:hint="eastAsia"/>
        </w:rPr>
        <w:t>9日</w:t>
      </w:r>
    </w:p>
    <w:p>
      <w:pPr>
        <w:rPr>
          <w:rFonts w:hint="eastAsia"/>
        </w:rPr>
      </w:pPr>
      <w:r>
        <w:rPr>
          <w:rFonts w:hint="eastAsia"/>
        </w:rPr>
        <w:t>作者简介：李鑫（1988</w:t>
      </w:r>
      <w:r>
        <w:rPr>
          <w:rFonts w:hint="eastAsia"/>
          <w:lang w:val="en-US" w:eastAsia="zh-CN"/>
        </w:rPr>
        <w:t>-</w:t>
      </w:r>
      <w:r>
        <w:rPr>
          <w:rFonts w:hint="eastAsia"/>
        </w:rPr>
        <w:t>），</w:t>
      </w:r>
      <w:r>
        <w:rPr>
          <w:rFonts w:hint="eastAsia"/>
          <w:lang w:eastAsia="zh-CN"/>
        </w:rPr>
        <w:t>女</w:t>
      </w:r>
      <w:r>
        <w:rPr>
          <w:rFonts w:hint="eastAsia"/>
        </w:rPr>
        <w:t>，河北</w:t>
      </w:r>
      <w:r>
        <w:rPr>
          <w:rFonts w:hint="eastAsia"/>
          <w:lang w:eastAsia="zh-CN"/>
        </w:rPr>
        <w:t>人</w:t>
      </w:r>
      <w:r>
        <w:rPr>
          <w:rFonts w:hint="eastAsia"/>
        </w:rPr>
        <w:t>，硕士，</w:t>
      </w:r>
      <w:r>
        <w:rPr>
          <w:rFonts w:hint="eastAsia"/>
          <w:lang w:eastAsia="zh-CN"/>
        </w:rPr>
        <w:t>主要</w:t>
      </w:r>
      <w:r>
        <w:rPr>
          <w:rFonts w:hint="eastAsia"/>
        </w:rPr>
        <w:t>研究方向：教学管理；</w:t>
      </w:r>
    </w:p>
    <w:p>
      <w:pPr>
        <w:ind w:firstLine="1050" w:firstLineChars="500"/>
      </w:pPr>
      <w:r>
        <w:rPr>
          <w:rFonts w:hint="eastAsia"/>
        </w:rPr>
        <w:t>李延成（1965</w:t>
      </w:r>
      <w:r>
        <w:rPr>
          <w:rFonts w:hint="eastAsia"/>
          <w:lang w:val="en-US" w:eastAsia="zh-CN"/>
        </w:rPr>
        <w:t>-</w:t>
      </w:r>
      <w:r>
        <w:rPr>
          <w:rFonts w:hint="eastAsia"/>
        </w:rPr>
        <w:t>），男，山东</w:t>
      </w:r>
      <w:r>
        <w:rPr>
          <w:rFonts w:hint="eastAsia"/>
          <w:lang w:eastAsia="zh-CN"/>
        </w:rPr>
        <w:t>人</w:t>
      </w:r>
      <w:r>
        <w:rPr>
          <w:rFonts w:hint="eastAsia"/>
        </w:rPr>
        <w:t>，副研究员，学士，</w:t>
      </w:r>
      <w:r>
        <w:rPr>
          <w:rFonts w:hint="eastAsia"/>
          <w:lang w:eastAsia="zh-CN"/>
        </w:rPr>
        <w:t>主要</w:t>
      </w:r>
      <w:r>
        <w:rPr>
          <w:rFonts w:hint="eastAsia"/>
        </w:rPr>
        <w:t>研究方向：教学管理。</w:t>
      </w:r>
    </w:p>
    <w:p>
      <w:pPr>
        <w:pStyle w:val="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6E1E"/>
    <w:rsid w:val="00013926"/>
    <w:rsid w:val="00025FF4"/>
    <w:rsid w:val="00027462"/>
    <w:rsid w:val="0004150D"/>
    <w:rsid w:val="000876A6"/>
    <w:rsid w:val="000D0D28"/>
    <w:rsid w:val="000D591A"/>
    <w:rsid w:val="000E4C6E"/>
    <w:rsid w:val="000E55B3"/>
    <w:rsid w:val="000F662C"/>
    <w:rsid w:val="001017A6"/>
    <w:rsid w:val="001053C0"/>
    <w:rsid w:val="00106278"/>
    <w:rsid w:val="00114816"/>
    <w:rsid w:val="001157B8"/>
    <w:rsid w:val="00116A2D"/>
    <w:rsid w:val="00117305"/>
    <w:rsid w:val="00130428"/>
    <w:rsid w:val="0016735A"/>
    <w:rsid w:val="00182E53"/>
    <w:rsid w:val="001B3371"/>
    <w:rsid w:val="001C03C4"/>
    <w:rsid w:val="001E33CF"/>
    <w:rsid w:val="001F6733"/>
    <w:rsid w:val="001F7AD8"/>
    <w:rsid w:val="0020458B"/>
    <w:rsid w:val="00232396"/>
    <w:rsid w:val="00276305"/>
    <w:rsid w:val="002B0A36"/>
    <w:rsid w:val="003011D9"/>
    <w:rsid w:val="003166A3"/>
    <w:rsid w:val="00337761"/>
    <w:rsid w:val="00357940"/>
    <w:rsid w:val="003616DD"/>
    <w:rsid w:val="003646CE"/>
    <w:rsid w:val="003B3775"/>
    <w:rsid w:val="003C0159"/>
    <w:rsid w:val="004004F1"/>
    <w:rsid w:val="00416FF5"/>
    <w:rsid w:val="00433C04"/>
    <w:rsid w:val="00443339"/>
    <w:rsid w:val="0047069E"/>
    <w:rsid w:val="00472FC2"/>
    <w:rsid w:val="00474210"/>
    <w:rsid w:val="00481879"/>
    <w:rsid w:val="00494672"/>
    <w:rsid w:val="004B51C6"/>
    <w:rsid w:val="004B53B3"/>
    <w:rsid w:val="004C60D8"/>
    <w:rsid w:val="004D48A0"/>
    <w:rsid w:val="004E2E72"/>
    <w:rsid w:val="00513BEB"/>
    <w:rsid w:val="00534DB8"/>
    <w:rsid w:val="00535EA5"/>
    <w:rsid w:val="00537533"/>
    <w:rsid w:val="0059207C"/>
    <w:rsid w:val="00594668"/>
    <w:rsid w:val="005971F2"/>
    <w:rsid w:val="005A7DBA"/>
    <w:rsid w:val="005C1568"/>
    <w:rsid w:val="0062448D"/>
    <w:rsid w:val="006265B5"/>
    <w:rsid w:val="00632635"/>
    <w:rsid w:val="00633BA1"/>
    <w:rsid w:val="00640001"/>
    <w:rsid w:val="00643139"/>
    <w:rsid w:val="00645424"/>
    <w:rsid w:val="006550BF"/>
    <w:rsid w:val="00667A7B"/>
    <w:rsid w:val="006805FF"/>
    <w:rsid w:val="00690911"/>
    <w:rsid w:val="00696573"/>
    <w:rsid w:val="006B2D70"/>
    <w:rsid w:val="006C37B5"/>
    <w:rsid w:val="00702B61"/>
    <w:rsid w:val="00715280"/>
    <w:rsid w:val="00730888"/>
    <w:rsid w:val="00776686"/>
    <w:rsid w:val="007825F8"/>
    <w:rsid w:val="00786611"/>
    <w:rsid w:val="007A78D5"/>
    <w:rsid w:val="007C4136"/>
    <w:rsid w:val="0081527E"/>
    <w:rsid w:val="00817598"/>
    <w:rsid w:val="0086025A"/>
    <w:rsid w:val="0087227A"/>
    <w:rsid w:val="00880E9A"/>
    <w:rsid w:val="008B1246"/>
    <w:rsid w:val="008C00E1"/>
    <w:rsid w:val="008C02A4"/>
    <w:rsid w:val="008C18BA"/>
    <w:rsid w:val="008D6DB2"/>
    <w:rsid w:val="008E397B"/>
    <w:rsid w:val="008F2005"/>
    <w:rsid w:val="008F4322"/>
    <w:rsid w:val="008F76BC"/>
    <w:rsid w:val="009166DF"/>
    <w:rsid w:val="00926E1E"/>
    <w:rsid w:val="00927189"/>
    <w:rsid w:val="009351DC"/>
    <w:rsid w:val="00950E71"/>
    <w:rsid w:val="00971550"/>
    <w:rsid w:val="009771D2"/>
    <w:rsid w:val="00994716"/>
    <w:rsid w:val="009C07EF"/>
    <w:rsid w:val="00A22AB1"/>
    <w:rsid w:val="00A84858"/>
    <w:rsid w:val="00AD7F3A"/>
    <w:rsid w:val="00AF5AA2"/>
    <w:rsid w:val="00B13B6F"/>
    <w:rsid w:val="00B210E1"/>
    <w:rsid w:val="00B321DE"/>
    <w:rsid w:val="00B65F79"/>
    <w:rsid w:val="00B74DC2"/>
    <w:rsid w:val="00BA67EB"/>
    <w:rsid w:val="00BB5BE2"/>
    <w:rsid w:val="00BC7D3B"/>
    <w:rsid w:val="00C0192C"/>
    <w:rsid w:val="00C14EBE"/>
    <w:rsid w:val="00C22421"/>
    <w:rsid w:val="00C25AAD"/>
    <w:rsid w:val="00C36460"/>
    <w:rsid w:val="00C378A2"/>
    <w:rsid w:val="00C523DE"/>
    <w:rsid w:val="00C537DC"/>
    <w:rsid w:val="00C62F3E"/>
    <w:rsid w:val="00C85F3B"/>
    <w:rsid w:val="00CA503A"/>
    <w:rsid w:val="00CB0614"/>
    <w:rsid w:val="00CD0EEC"/>
    <w:rsid w:val="00CE69A8"/>
    <w:rsid w:val="00D23D07"/>
    <w:rsid w:val="00D425BF"/>
    <w:rsid w:val="00D51EF5"/>
    <w:rsid w:val="00D54344"/>
    <w:rsid w:val="00D640D8"/>
    <w:rsid w:val="00D87C47"/>
    <w:rsid w:val="00DD0EB8"/>
    <w:rsid w:val="00E06700"/>
    <w:rsid w:val="00E13DBF"/>
    <w:rsid w:val="00E27BC1"/>
    <w:rsid w:val="00E304C7"/>
    <w:rsid w:val="00E33AD5"/>
    <w:rsid w:val="00E57E1D"/>
    <w:rsid w:val="00E8360C"/>
    <w:rsid w:val="00E93C49"/>
    <w:rsid w:val="00EA2DA3"/>
    <w:rsid w:val="00EB56DC"/>
    <w:rsid w:val="00EC3466"/>
    <w:rsid w:val="00EE3197"/>
    <w:rsid w:val="00F002B5"/>
    <w:rsid w:val="00F56D88"/>
    <w:rsid w:val="00F71C3F"/>
    <w:rsid w:val="00F74BA1"/>
    <w:rsid w:val="00F804CC"/>
    <w:rsid w:val="00F83095"/>
    <w:rsid w:val="00F90EFE"/>
    <w:rsid w:val="00FF31CD"/>
    <w:rsid w:val="03B94252"/>
    <w:rsid w:val="055A28BD"/>
    <w:rsid w:val="089E7F80"/>
    <w:rsid w:val="09012697"/>
    <w:rsid w:val="09CD56C9"/>
    <w:rsid w:val="11EF102D"/>
    <w:rsid w:val="1224081E"/>
    <w:rsid w:val="13702973"/>
    <w:rsid w:val="15603CD2"/>
    <w:rsid w:val="18EF7E6D"/>
    <w:rsid w:val="1D3148F0"/>
    <w:rsid w:val="1DAC0F16"/>
    <w:rsid w:val="20A31F1C"/>
    <w:rsid w:val="2A71361C"/>
    <w:rsid w:val="2D735980"/>
    <w:rsid w:val="2E0C70A6"/>
    <w:rsid w:val="32A40B33"/>
    <w:rsid w:val="34940B7B"/>
    <w:rsid w:val="35BC3348"/>
    <w:rsid w:val="36C82254"/>
    <w:rsid w:val="372F1308"/>
    <w:rsid w:val="37BE6ED6"/>
    <w:rsid w:val="39421047"/>
    <w:rsid w:val="3E604881"/>
    <w:rsid w:val="3F052CF0"/>
    <w:rsid w:val="41B733F7"/>
    <w:rsid w:val="42215CE9"/>
    <w:rsid w:val="426501BF"/>
    <w:rsid w:val="45EA7D06"/>
    <w:rsid w:val="46FF5B67"/>
    <w:rsid w:val="4767602C"/>
    <w:rsid w:val="492F6B87"/>
    <w:rsid w:val="4B6C39C3"/>
    <w:rsid w:val="4FAF67B6"/>
    <w:rsid w:val="515A6019"/>
    <w:rsid w:val="560B2AB1"/>
    <w:rsid w:val="58A66A73"/>
    <w:rsid w:val="5E6E253B"/>
    <w:rsid w:val="5ECA44F3"/>
    <w:rsid w:val="5FBA18CB"/>
    <w:rsid w:val="6EC93554"/>
    <w:rsid w:val="6F453E60"/>
    <w:rsid w:val="72462155"/>
    <w:rsid w:val="7690591C"/>
    <w:rsid w:val="7A43011D"/>
    <w:rsid w:val="7CCB47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eastAsia="宋体"/>
      <w:sz w:val="18"/>
      <w:szCs w:val="18"/>
    </w:rPr>
  </w:style>
  <w:style w:type="paragraph" w:styleId="3">
    <w:name w:val="footer"/>
    <w:basedOn w:val="1"/>
    <w:link w:val="21"/>
    <w:semiHidden/>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FollowedHyperlink"/>
    <w:basedOn w:val="8"/>
    <w:semiHidden/>
    <w:unhideWhenUsed/>
    <w:qFormat/>
    <w:uiPriority w:val="99"/>
    <w:rPr>
      <w:color w:val="03377B"/>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Typewriter"/>
    <w:basedOn w:val="8"/>
    <w:semiHidden/>
    <w:unhideWhenUsed/>
    <w:qFormat/>
    <w:uiPriority w:val="99"/>
    <w:rPr>
      <w:rFonts w:hint="default" w:ascii="Courier New" w:hAnsi="Courier New" w:cs="Courier New"/>
      <w:sz w:val="20"/>
    </w:rPr>
  </w:style>
  <w:style w:type="character" w:styleId="13">
    <w:name w:val="HTML Variable"/>
    <w:basedOn w:val="8"/>
    <w:semiHidden/>
    <w:unhideWhenUsed/>
    <w:qFormat/>
    <w:uiPriority w:val="99"/>
  </w:style>
  <w:style w:type="character" w:styleId="14">
    <w:name w:val="Hyperlink"/>
    <w:basedOn w:val="8"/>
    <w:semiHidden/>
    <w:unhideWhenUsed/>
    <w:qFormat/>
    <w:uiPriority w:val="99"/>
    <w:rPr>
      <w:color w:val="03377B"/>
      <w:u w:val="none"/>
    </w:rPr>
  </w:style>
  <w:style w:type="character" w:styleId="15">
    <w:name w:val="HTML Code"/>
    <w:basedOn w:val="8"/>
    <w:semiHidden/>
    <w:unhideWhenUsed/>
    <w:qFormat/>
    <w:uiPriority w:val="99"/>
    <w:rPr>
      <w:rFonts w:hint="default" w:ascii="Courier New" w:hAnsi="Courier New" w:cs="Courier New"/>
      <w:sz w:val="20"/>
    </w:rPr>
  </w:style>
  <w:style w:type="character" w:styleId="16">
    <w:name w:val="HTML Cite"/>
    <w:basedOn w:val="8"/>
    <w:semiHidden/>
    <w:unhideWhenUsed/>
    <w:qFormat/>
    <w:uiPriority w:val="99"/>
  </w:style>
  <w:style w:type="character" w:styleId="17">
    <w:name w:val="footnote reference"/>
    <w:basedOn w:val="8"/>
    <w:semiHidden/>
    <w:unhideWhenUsed/>
    <w:qFormat/>
    <w:uiPriority w:val="99"/>
    <w:rPr>
      <w:vertAlign w:val="superscript"/>
    </w:rPr>
  </w:style>
  <w:style w:type="character" w:styleId="18">
    <w:name w:val="HTML Keyboard"/>
    <w:basedOn w:val="8"/>
    <w:semiHidden/>
    <w:unhideWhenUsed/>
    <w:qFormat/>
    <w:uiPriority w:val="99"/>
    <w:rPr>
      <w:rFonts w:hint="default" w:ascii="Courier New" w:hAnsi="Courier New" w:cs="Courier New"/>
      <w:sz w:val="20"/>
    </w:rPr>
  </w:style>
  <w:style w:type="character" w:styleId="19">
    <w:name w:val="HTML Sample"/>
    <w:basedOn w:val="8"/>
    <w:semiHidden/>
    <w:unhideWhenUsed/>
    <w:qFormat/>
    <w:uiPriority w:val="99"/>
    <w:rPr>
      <w:rFonts w:ascii="Courier New" w:hAnsi="Courier New" w:cs="Courier New"/>
    </w:rPr>
  </w:style>
  <w:style w:type="character" w:customStyle="1" w:styleId="20">
    <w:name w:val="页眉字符"/>
    <w:basedOn w:val="8"/>
    <w:link w:val="4"/>
    <w:qFormat/>
    <w:uiPriority w:val="99"/>
    <w:rPr>
      <w:sz w:val="18"/>
      <w:szCs w:val="18"/>
    </w:rPr>
  </w:style>
  <w:style w:type="character" w:customStyle="1" w:styleId="21">
    <w:name w:val="页脚字符"/>
    <w:basedOn w:val="8"/>
    <w:link w:val="3"/>
    <w:semiHidden/>
    <w:qFormat/>
    <w:uiPriority w:val="99"/>
    <w:rPr>
      <w:sz w:val="18"/>
      <w:szCs w:val="18"/>
    </w:rPr>
  </w:style>
  <w:style w:type="character" w:customStyle="1" w:styleId="22">
    <w:name w:val="文档结构图 字符"/>
    <w:basedOn w:val="8"/>
    <w:link w:val="2"/>
    <w:semiHidden/>
    <w:qFormat/>
    <w:uiPriority w:val="99"/>
    <w:rPr>
      <w:rFonts w:ascii="宋体" w:eastAsia="宋体"/>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CD7F0-77F7-0C4E-B3FC-6D6EB364BD7F}">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839</Words>
  <Characters>4786</Characters>
  <Lines>39</Lines>
  <Paragraphs>11</Paragraphs>
  <TotalTime>2</TotalTime>
  <ScaleCrop>false</ScaleCrop>
  <LinksUpToDate>false</LinksUpToDate>
  <CharactersWithSpaces>5614</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2019-04-23T13:56:00Z</dcterms:created>
  <dc:creator>Rick007</dc:creator>
  <lastModifiedBy>HH</lastModifiedBy>
  <dcterms:modified xsi:type="dcterms:W3CDTF">2019-09-23T04:26:00Z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2052-11.1.0.8765</vt:lpwstr>
  </property>
</Properties>
</file>