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0B2" w:rsidRPr="00F9550B" w:rsidRDefault="005F4865">
      <w:pPr>
        <w:jc w:val="center"/>
        <w:rPr>
          <w:rFonts w:ascii="黑体" w:eastAsia="黑体" w:hAnsi="黑体"/>
          <w:b/>
          <w:sz w:val="32"/>
          <w:szCs w:val="32"/>
        </w:rPr>
      </w:pPr>
      <w:r w:rsidRPr="00F9550B">
        <w:rPr>
          <w:rFonts w:ascii="黑体" w:eastAsia="黑体" w:hAnsi="黑体" w:hint="eastAsia"/>
          <w:b/>
          <w:sz w:val="32"/>
          <w:szCs w:val="32"/>
        </w:rPr>
        <w:t>大学生社会实践模式创新</w:t>
      </w:r>
    </w:p>
    <w:p w:rsidR="003260B2" w:rsidRPr="008209DC" w:rsidRDefault="005F4865">
      <w:pPr>
        <w:jc w:val="center"/>
        <w:rPr>
          <w:rFonts w:ascii="黑体" w:eastAsia="黑体" w:hAnsi="黑体"/>
          <w:sz w:val="28"/>
          <w:szCs w:val="28"/>
        </w:rPr>
      </w:pPr>
      <w:r w:rsidRPr="008209DC">
        <w:rPr>
          <w:rFonts w:ascii="黑体" w:eastAsia="黑体" w:hAnsi="黑体" w:hint="eastAsia"/>
          <w:sz w:val="28"/>
          <w:szCs w:val="28"/>
        </w:rPr>
        <w:t>——基于大学教育和社区教育协同发展的视角</w:t>
      </w:r>
    </w:p>
    <w:p w:rsidR="003260B2" w:rsidRPr="006507BC" w:rsidRDefault="005F4865">
      <w:pPr>
        <w:spacing w:line="360" w:lineRule="exact"/>
        <w:jc w:val="center"/>
        <w:rPr>
          <w:rFonts w:ascii="宋体" w:hAnsi="宋体"/>
          <w:szCs w:val="21"/>
        </w:rPr>
      </w:pPr>
      <w:r w:rsidRPr="006507BC">
        <w:rPr>
          <w:rFonts w:ascii="宋体" w:hAnsi="宋体" w:hint="eastAsia"/>
          <w:szCs w:val="21"/>
        </w:rPr>
        <w:t>刘  艳</w:t>
      </w:r>
      <w:r w:rsidRPr="006507BC">
        <w:rPr>
          <w:rStyle w:val="ab"/>
          <w:rFonts w:ascii="宋体" w:hAnsi="宋体"/>
          <w:szCs w:val="21"/>
        </w:rPr>
        <w:footnoteReference w:id="2"/>
      </w:r>
    </w:p>
    <w:p w:rsidR="00B73CE1" w:rsidRDefault="008209DC">
      <w:pPr>
        <w:spacing w:line="360" w:lineRule="exact"/>
        <w:jc w:val="center"/>
        <w:rPr>
          <w:sz w:val="28"/>
          <w:szCs w:val="28"/>
        </w:rPr>
      </w:pPr>
      <w:r w:rsidRPr="006507BC">
        <w:rPr>
          <w:rFonts w:ascii="宋体" w:hAnsi="宋体" w:hint="eastAsia"/>
          <w:szCs w:val="21"/>
        </w:rPr>
        <w:t>(南通大学</w:t>
      </w:r>
      <w:r w:rsidR="00D13212">
        <w:rPr>
          <w:rFonts w:ascii="宋体" w:hAnsi="宋体" w:hint="eastAsia"/>
          <w:szCs w:val="21"/>
        </w:rPr>
        <w:t>,</w:t>
      </w:r>
      <w:r w:rsidRPr="006507BC">
        <w:rPr>
          <w:rFonts w:ascii="宋体" w:hAnsi="宋体" w:hint="eastAsia"/>
          <w:szCs w:val="21"/>
        </w:rPr>
        <w:t>江苏</w:t>
      </w:r>
      <w:r w:rsidR="00D13212">
        <w:rPr>
          <w:rFonts w:ascii="宋体" w:hAnsi="宋体" w:hint="eastAsia"/>
          <w:szCs w:val="21"/>
        </w:rPr>
        <w:t>,</w:t>
      </w:r>
      <w:r w:rsidRPr="006507BC">
        <w:rPr>
          <w:rFonts w:ascii="宋体" w:hAnsi="宋体" w:hint="eastAsia"/>
          <w:szCs w:val="21"/>
        </w:rPr>
        <w:t>南通</w:t>
      </w:r>
      <w:r w:rsidR="00D13212">
        <w:rPr>
          <w:rFonts w:ascii="宋体" w:hAnsi="宋体" w:hint="eastAsia"/>
          <w:szCs w:val="21"/>
        </w:rPr>
        <w:t>,</w:t>
      </w:r>
      <w:r w:rsidRPr="006507BC">
        <w:rPr>
          <w:rFonts w:ascii="宋体" w:hAnsi="宋体" w:hint="eastAsia"/>
          <w:szCs w:val="21"/>
        </w:rPr>
        <w:t>226019)</w:t>
      </w:r>
    </w:p>
    <w:p w:rsidR="00B73CE1" w:rsidRPr="006507BC" w:rsidRDefault="00B73CE1" w:rsidP="009D2764">
      <w:pPr>
        <w:spacing w:line="400" w:lineRule="exact"/>
        <w:rPr>
          <w:rFonts w:ascii="宋体" w:hAnsi="宋体"/>
          <w:bCs/>
          <w:color w:val="000000"/>
          <w:szCs w:val="21"/>
        </w:rPr>
      </w:pPr>
      <w:r w:rsidRPr="006507BC">
        <w:rPr>
          <w:rFonts w:ascii="宋体" w:hAnsi="宋体" w:hint="eastAsia"/>
          <w:b/>
          <w:bCs/>
          <w:color w:val="000000"/>
          <w:szCs w:val="21"/>
        </w:rPr>
        <w:t>摘 要：</w:t>
      </w:r>
      <w:r w:rsidRPr="006507BC">
        <w:rPr>
          <w:rFonts w:ascii="宋体" w:hAnsi="宋体" w:hint="eastAsia"/>
          <w:bCs/>
          <w:color w:val="000000"/>
          <w:szCs w:val="21"/>
        </w:rPr>
        <w:t>“协同教育”是未来</w:t>
      </w:r>
      <w:r w:rsidRPr="006507BC">
        <w:rPr>
          <w:rFonts w:ascii="宋体" w:hAnsi="宋体" w:hint="eastAsia"/>
          <w:bCs/>
          <w:szCs w:val="21"/>
        </w:rPr>
        <w:t>发展走向</w:t>
      </w:r>
      <w:r w:rsidRPr="006507BC">
        <w:rPr>
          <w:rFonts w:ascii="宋体" w:hAnsi="宋体" w:hint="eastAsia"/>
          <w:bCs/>
          <w:color w:val="000000"/>
          <w:szCs w:val="21"/>
        </w:rPr>
        <w:t>。大学教育与社区教育协同发展的形势赋予了大学生社会实践更丰富的内涵和更重要的意义。文章分析了大学生社会实践在大学教育与社区教育协同发展中的背景和内涵，依托协同理论提出通过双向互动，联动统一，促进协同效应产生；搭建平台，创建品牌，强化序参量控制；协调、优化、整合，完善自组织功能；深化内涵</w:t>
      </w:r>
      <w:r w:rsidR="00594BC8">
        <w:rPr>
          <w:rFonts w:ascii="宋体" w:hAnsi="宋体" w:hint="eastAsia"/>
          <w:bCs/>
          <w:color w:val="000000"/>
          <w:szCs w:val="21"/>
        </w:rPr>
        <w:t>，</w:t>
      </w:r>
      <w:r w:rsidRPr="006507BC">
        <w:rPr>
          <w:rFonts w:ascii="宋体" w:hAnsi="宋体" w:hint="eastAsia"/>
          <w:bCs/>
          <w:color w:val="000000"/>
          <w:szCs w:val="21"/>
        </w:rPr>
        <w:t>长效发展，实现双向共赢的路径，构建新时期大学生社会实践的新模式，为</w:t>
      </w:r>
      <w:r w:rsidRPr="006507BC">
        <w:rPr>
          <w:rFonts w:ascii="宋体" w:hAnsi="宋体" w:hint="eastAsia"/>
          <w:bCs/>
          <w:szCs w:val="21"/>
        </w:rPr>
        <w:t>提升人才培养质量和全民整体素质提供借鉴。</w:t>
      </w:r>
    </w:p>
    <w:p w:rsidR="00B73CE1" w:rsidRPr="006507BC" w:rsidRDefault="00B73CE1" w:rsidP="009D2764">
      <w:pPr>
        <w:spacing w:line="400" w:lineRule="exact"/>
        <w:jc w:val="left"/>
        <w:rPr>
          <w:rFonts w:ascii="宋体" w:hAnsi="宋体"/>
          <w:bCs/>
          <w:color w:val="000000"/>
          <w:szCs w:val="21"/>
        </w:rPr>
      </w:pPr>
      <w:r w:rsidRPr="006507BC">
        <w:rPr>
          <w:rFonts w:ascii="宋体" w:hAnsi="宋体" w:hint="eastAsia"/>
          <w:b/>
          <w:bCs/>
          <w:color w:val="000000"/>
          <w:szCs w:val="21"/>
        </w:rPr>
        <w:t>关键词：</w:t>
      </w:r>
      <w:r w:rsidRPr="006507BC">
        <w:rPr>
          <w:rFonts w:ascii="宋体" w:hAnsi="宋体" w:hint="eastAsia"/>
          <w:bCs/>
          <w:color w:val="000000"/>
          <w:szCs w:val="21"/>
        </w:rPr>
        <w:t>社会实践模式</w:t>
      </w:r>
      <w:r w:rsidR="004F7129" w:rsidRPr="006507BC">
        <w:rPr>
          <w:rFonts w:ascii="宋体" w:hAnsi="宋体" w:hint="eastAsia"/>
          <w:bCs/>
          <w:color w:val="000000"/>
          <w:szCs w:val="21"/>
        </w:rPr>
        <w:t>；</w:t>
      </w:r>
      <w:r w:rsidRPr="006507BC">
        <w:rPr>
          <w:rFonts w:ascii="宋体" w:hAnsi="宋体" w:hint="eastAsia"/>
          <w:bCs/>
          <w:color w:val="000000"/>
          <w:szCs w:val="21"/>
        </w:rPr>
        <w:t>大学教育</w:t>
      </w:r>
      <w:r w:rsidR="004F7129" w:rsidRPr="006507BC">
        <w:rPr>
          <w:rFonts w:ascii="宋体" w:hAnsi="宋体" w:hint="eastAsia"/>
          <w:bCs/>
          <w:color w:val="000000"/>
          <w:szCs w:val="21"/>
        </w:rPr>
        <w:t>；</w:t>
      </w:r>
      <w:r w:rsidRPr="006507BC">
        <w:rPr>
          <w:rFonts w:ascii="宋体" w:hAnsi="宋体" w:hint="eastAsia"/>
          <w:bCs/>
          <w:color w:val="000000"/>
          <w:szCs w:val="21"/>
        </w:rPr>
        <w:t>社区教育</w:t>
      </w:r>
      <w:r w:rsidR="004F7129" w:rsidRPr="006507BC">
        <w:rPr>
          <w:rFonts w:ascii="宋体" w:hAnsi="宋体" w:hint="eastAsia"/>
          <w:bCs/>
          <w:color w:val="000000"/>
          <w:szCs w:val="21"/>
        </w:rPr>
        <w:t>；</w:t>
      </w:r>
      <w:r w:rsidRPr="006507BC">
        <w:rPr>
          <w:rFonts w:ascii="宋体" w:hAnsi="宋体" w:hint="eastAsia"/>
          <w:bCs/>
          <w:color w:val="000000"/>
          <w:szCs w:val="21"/>
        </w:rPr>
        <w:t>协同发展</w:t>
      </w:r>
    </w:p>
    <w:p w:rsidR="00B73CE1" w:rsidRPr="009D2764" w:rsidRDefault="00A810A4" w:rsidP="009D2764">
      <w:pPr>
        <w:spacing w:line="360" w:lineRule="exact"/>
        <w:jc w:val="left"/>
        <w:rPr>
          <w:b/>
          <w:sz w:val="28"/>
          <w:szCs w:val="28"/>
        </w:rPr>
      </w:pPr>
      <w:r w:rsidRPr="009D2764">
        <w:rPr>
          <w:rFonts w:hint="eastAsia"/>
          <w:b/>
          <w:color w:val="000000"/>
          <w:szCs w:val="21"/>
        </w:rPr>
        <w:t>中图分类号：</w:t>
      </w:r>
      <w:r w:rsidRPr="009D2764">
        <w:rPr>
          <w:rFonts w:hint="eastAsia"/>
          <w:b/>
          <w:color w:val="000000"/>
          <w:szCs w:val="21"/>
        </w:rPr>
        <w:t xml:space="preserve">G640     </w:t>
      </w:r>
      <w:r w:rsidRPr="009D2764">
        <w:rPr>
          <w:rFonts w:hint="eastAsia"/>
          <w:b/>
          <w:color w:val="000000"/>
          <w:szCs w:val="21"/>
        </w:rPr>
        <w:t>文献标识码</w:t>
      </w:r>
      <w:r w:rsidRPr="009D2764">
        <w:rPr>
          <w:rFonts w:hint="eastAsia"/>
          <w:b/>
          <w:color w:val="000000"/>
          <w:szCs w:val="21"/>
        </w:rPr>
        <w:t>: A</w:t>
      </w:r>
    </w:p>
    <w:p w:rsidR="003260B2" w:rsidRPr="006507BC" w:rsidRDefault="005F4865" w:rsidP="003F08FA">
      <w:pPr>
        <w:spacing w:line="400" w:lineRule="exact"/>
        <w:ind w:firstLine="480"/>
        <w:jc w:val="left"/>
        <w:rPr>
          <w:rFonts w:ascii="宋体" w:hAnsi="宋体"/>
          <w:szCs w:val="21"/>
        </w:rPr>
      </w:pPr>
      <w:r w:rsidRPr="006507BC">
        <w:rPr>
          <w:rFonts w:ascii="宋体" w:hAnsi="宋体" w:hint="eastAsia"/>
          <w:bCs/>
          <w:color w:val="000000"/>
          <w:szCs w:val="21"/>
        </w:rPr>
        <w:t>“社会实践是大学生思想政治教育的重要环节，对于促进大学生了解社会、了解国情、增长才干、奉献社会、锻炼毅力、培养品格、增强社会责任感具有不可替代的作用。</w:t>
      </w:r>
      <w:r w:rsidRPr="006507BC">
        <w:rPr>
          <w:rFonts w:ascii="宋体" w:hAnsi="宋体" w:hint="eastAsia"/>
          <w:szCs w:val="21"/>
        </w:rPr>
        <w:t>”</w:t>
      </w:r>
      <w:r w:rsidRPr="006507BC">
        <w:rPr>
          <w:rStyle w:val="a9"/>
          <w:rFonts w:ascii="宋体" w:hAnsi="宋体"/>
          <w:szCs w:val="21"/>
        </w:rPr>
        <w:t>[1]</w:t>
      </w:r>
      <w:r w:rsidRPr="006507BC">
        <w:rPr>
          <w:rFonts w:ascii="宋体" w:hAnsi="宋体" w:hint="eastAsia"/>
          <w:bCs/>
          <w:color w:val="000000"/>
          <w:szCs w:val="21"/>
        </w:rPr>
        <w:t>我国大学生社会实践开展30多年来，取得了显著成绩，一届又一届的大学生在社会实践活动中“受教育、长才干、做贡献”，成长为祖国的栋梁之才。2012年2月教育部等七部门联合下发的《关于进一步加强高校实践育人工作的若干意见》进一步明确了高校实践育人工作的重要而深远的意义。然而，随着我国政治、经济、文化的不断变迁，社会对大学生社会实践活动的形式和内容都提出了新要求。尤其是</w:t>
      </w:r>
      <w:r w:rsidRPr="006507BC">
        <w:rPr>
          <w:rFonts w:ascii="宋体" w:hAnsi="宋体" w:hint="eastAsia"/>
          <w:bCs/>
          <w:szCs w:val="21"/>
        </w:rPr>
        <w:t>在“协同教育”是未来发展走向的指导下，大学教育与社区教育的合作越来越成为一种发展趋势，这一形势赋予了大学生社会实践更丰富的内涵和更重要的意义，如何更科学有效地开展大学生社会实践教育，提升人才培养质量和全民整体素质成为迫切需要解决的问题。</w:t>
      </w:r>
    </w:p>
    <w:p w:rsidR="003260B2" w:rsidRPr="006507BC" w:rsidRDefault="005F4865" w:rsidP="003F08FA">
      <w:pPr>
        <w:pStyle w:val="10"/>
        <w:numPr>
          <w:ilvl w:val="0"/>
          <w:numId w:val="1"/>
        </w:numPr>
        <w:spacing w:line="400" w:lineRule="exact"/>
        <w:ind w:firstLineChars="0"/>
        <w:jc w:val="left"/>
        <w:rPr>
          <w:rFonts w:ascii="宋体" w:hAnsi="宋体"/>
          <w:b/>
          <w:bCs/>
          <w:sz w:val="24"/>
          <w:szCs w:val="24"/>
        </w:rPr>
      </w:pPr>
      <w:r w:rsidRPr="006507BC">
        <w:rPr>
          <w:rFonts w:ascii="宋体" w:hAnsi="宋体" w:hint="eastAsia"/>
          <w:b/>
          <w:bCs/>
          <w:sz w:val="24"/>
          <w:szCs w:val="24"/>
        </w:rPr>
        <w:endnoteReference w:customMarkFollows="1" w:id="2"/>
        <w:t>基于大学教育与社区教育协同发展的大学生社会实践背景</w:t>
      </w:r>
    </w:p>
    <w:p w:rsidR="003260B2" w:rsidRPr="006507BC" w:rsidRDefault="005F4865" w:rsidP="003F08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line="400" w:lineRule="exact"/>
        <w:jc w:val="left"/>
        <w:rPr>
          <w:rFonts w:ascii="宋体" w:hAnsi="宋体"/>
          <w:bCs/>
          <w:szCs w:val="21"/>
        </w:rPr>
      </w:pPr>
      <w:r w:rsidRPr="006507BC">
        <w:rPr>
          <w:rFonts w:ascii="宋体" w:hAnsi="宋体"/>
          <w:bCs/>
          <w:szCs w:val="21"/>
        </w:rPr>
        <w:t>《大学》有言</w:t>
      </w:r>
      <w:r w:rsidRPr="006507BC">
        <w:rPr>
          <w:rFonts w:ascii="宋体" w:hAnsi="宋体" w:hint="eastAsia"/>
          <w:bCs/>
          <w:szCs w:val="21"/>
        </w:rPr>
        <w:t>：</w:t>
      </w:r>
      <w:r w:rsidRPr="006507BC">
        <w:rPr>
          <w:rFonts w:ascii="宋体" w:hAnsi="宋体"/>
          <w:bCs/>
          <w:szCs w:val="21"/>
        </w:rPr>
        <w:t>“大学之道在明明德</w:t>
      </w:r>
      <w:r w:rsidRPr="006507BC">
        <w:rPr>
          <w:rFonts w:ascii="宋体" w:hAnsi="宋体" w:hint="eastAsia"/>
          <w:bCs/>
          <w:szCs w:val="21"/>
        </w:rPr>
        <w:t>，</w:t>
      </w:r>
      <w:r w:rsidRPr="006507BC">
        <w:rPr>
          <w:rFonts w:ascii="宋体" w:hAnsi="宋体"/>
          <w:bCs/>
          <w:szCs w:val="21"/>
        </w:rPr>
        <w:t>在亲民，在止于至善”，</w:t>
      </w:r>
      <w:r w:rsidRPr="006507BC">
        <w:rPr>
          <w:rFonts w:ascii="宋体" w:hAnsi="宋体" w:hint="eastAsia"/>
          <w:bCs/>
          <w:szCs w:val="21"/>
        </w:rPr>
        <w:t>正是因为大学教育(U</w:t>
      </w:r>
      <w:r w:rsidRPr="006507BC">
        <w:rPr>
          <w:rFonts w:ascii="宋体" w:hAnsi="宋体"/>
          <w:bCs/>
          <w:szCs w:val="21"/>
        </w:rPr>
        <w:t xml:space="preserve">niversity </w:t>
      </w:r>
      <w:r w:rsidRPr="006507BC">
        <w:rPr>
          <w:rFonts w:ascii="宋体" w:hAnsi="宋体" w:hint="eastAsia"/>
          <w:bCs/>
          <w:szCs w:val="21"/>
        </w:rPr>
        <w:t>E</w:t>
      </w:r>
      <w:r w:rsidRPr="006507BC">
        <w:rPr>
          <w:rFonts w:ascii="宋体" w:hAnsi="宋体"/>
          <w:bCs/>
          <w:szCs w:val="21"/>
        </w:rPr>
        <w:t>ducation</w:t>
      </w:r>
      <w:r w:rsidRPr="006507BC">
        <w:rPr>
          <w:rFonts w:ascii="宋体" w:hAnsi="宋体" w:hint="eastAsia"/>
          <w:bCs/>
          <w:szCs w:val="21"/>
        </w:rPr>
        <w:t>，泛指高等教育)的特殊职能，其在现代社会中发挥着培养人才、科学研究和社会服务等重要功能。社区教育（Community Education)是在社区中，充分利用各类教育资源，旨在提高社区全体成员整体素质和生活质量，促进成员的全面发展和社区可持续发展的教育活动。我国的社区教育在20世纪80年代兴起。如今，社区教育已经成为世界范围普遍的文</w:t>
      </w:r>
      <w:r w:rsidRPr="006507BC">
        <w:rPr>
          <w:rFonts w:ascii="宋体" w:hAnsi="宋体" w:hint="eastAsia"/>
          <w:bCs/>
          <w:szCs w:val="21"/>
        </w:rPr>
        <w:lastRenderedPageBreak/>
        <w:t>化现象和教育实践，不论是在发达国家还是在发展中国家，都为经济和社会发展做出了不可磨灭的贡献，越来越受到国际社会和各国政府、学者的重视和支持。</w:t>
      </w:r>
    </w:p>
    <w:p w:rsidR="003260B2" w:rsidRPr="006507BC" w:rsidRDefault="005F4865" w:rsidP="003F08FA">
      <w:pPr>
        <w:spacing w:line="400" w:lineRule="exact"/>
        <w:ind w:firstLine="420"/>
        <w:jc w:val="left"/>
        <w:rPr>
          <w:rFonts w:ascii="宋体" w:hAnsi="宋体"/>
          <w:b/>
          <w:bCs/>
          <w:szCs w:val="21"/>
        </w:rPr>
      </w:pPr>
      <w:r w:rsidRPr="006507BC">
        <w:rPr>
          <w:rFonts w:ascii="宋体" w:hAnsi="宋体" w:hint="eastAsia"/>
          <w:bCs/>
          <w:szCs w:val="21"/>
        </w:rPr>
        <w:t>随着经济与社会的进步，大学教育与社区教育的协同发展被提上日程。社区开展教育需要学校支持，学校推进人才培养同样需要社区支持，实现二者协同发展，是推动大学发展的动力，也是社区教育发展的重要基石</w:t>
      </w:r>
      <w:r w:rsidRPr="006507BC">
        <w:rPr>
          <w:rStyle w:val="a9"/>
          <w:rFonts w:ascii="宋体" w:hAnsi="宋体"/>
          <w:bCs/>
          <w:szCs w:val="21"/>
        </w:rPr>
        <w:t>[</w:t>
      </w:r>
      <w:r w:rsidRPr="006507BC">
        <w:rPr>
          <w:rStyle w:val="a9"/>
          <w:rFonts w:ascii="宋体" w:hAnsi="宋体" w:hint="eastAsia"/>
          <w:bCs/>
          <w:szCs w:val="21"/>
        </w:rPr>
        <w:t>2</w:t>
      </w:r>
      <w:r w:rsidRPr="006507BC">
        <w:rPr>
          <w:rStyle w:val="a9"/>
          <w:rFonts w:ascii="宋体" w:hAnsi="宋体"/>
          <w:bCs/>
          <w:szCs w:val="21"/>
        </w:rPr>
        <w:t>]</w:t>
      </w:r>
      <w:r w:rsidR="003F6A36" w:rsidRPr="006507BC">
        <w:rPr>
          <w:rFonts w:ascii="宋体" w:hAnsi="宋体" w:hint="eastAsia"/>
          <w:bCs/>
          <w:szCs w:val="21"/>
        </w:rPr>
        <w:t>。</w:t>
      </w:r>
      <w:r w:rsidRPr="006507BC">
        <w:rPr>
          <w:rFonts w:ascii="宋体" w:hAnsi="宋体" w:hint="eastAsia"/>
          <w:bCs/>
          <w:szCs w:val="21"/>
        </w:rPr>
        <w:t>按照“</w:t>
      </w:r>
      <w:r w:rsidRPr="006507BC">
        <w:rPr>
          <w:rFonts w:ascii="宋体" w:hAnsi="宋体"/>
          <w:bCs/>
          <w:szCs w:val="21"/>
        </w:rPr>
        <w:t>协同论</w:t>
      </w:r>
      <w:r w:rsidRPr="006507BC">
        <w:rPr>
          <w:rFonts w:ascii="宋体" w:hAnsi="宋体" w:hint="eastAsia"/>
          <w:bCs/>
          <w:szCs w:val="21"/>
        </w:rPr>
        <w:t>”</w:t>
      </w:r>
      <w:r w:rsidRPr="006507BC">
        <w:rPr>
          <w:rFonts w:ascii="宋体" w:hAnsi="宋体"/>
          <w:bCs/>
          <w:szCs w:val="21"/>
        </w:rPr>
        <w:t>(</w:t>
      </w:r>
      <w:r w:rsidRPr="006507BC">
        <w:rPr>
          <w:rFonts w:ascii="宋体" w:hAnsi="宋体" w:hint="eastAsia"/>
          <w:bCs/>
          <w:szCs w:val="21"/>
        </w:rPr>
        <w:t>S</w:t>
      </w:r>
      <w:r w:rsidRPr="006507BC">
        <w:rPr>
          <w:rFonts w:ascii="宋体" w:hAnsi="宋体"/>
          <w:bCs/>
          <w:szCs w:val="21"/>
        </w:rPr>
        <w:t>ynergetics)</w:t>
      </w:r>
      <w:r w:rsidRPr="006507BC">
        <w:rPr>
          <w:rFonts w:ascii="宋体" w:hAnsi="宋体" w:hint="eastAsia"/>
          <w:bCs/>
          <w:szCs w:val="21"/>
        </w:rPr>
        <w:t>的观点，大学教育和社区教育是教育系统中各自独立而相互作用的两个子系统，</w:t>
      </w:r>
      <w:r w:rsidRPr="006507BC">
        <w:rPr>
          <w:rFonts w:ascii="宋体" w:hAnsi="宋体"/>
          <w:bCs/>
          <w:szCs w:val="21"/>
        </w:rPr>
        <w:t>在外来能量的作用下或物质的聚集态达到某种临界值时，</w:t>
      </w:r>
      <w:r w:rsidRPr="006507BC">
        <w:rPr>
          <w:rFonts w:ascii="宋体" w:hAnsi="宋体" w:hint="eastAsia"/>
          <w:bCs/>
          <w:szCs w:val="21"/>
        </w:rPr>
        <w:t>两个</w:t>
      </w:r>
      <w:r w:rsidRPr="006507BC">
        <w:rPr>
          <w:rFonts w:ascii="宋体" w:hAnsi="宋体"/>
          <w:bCs/>
          <w:szCs w:val="21"/>
        </w:rPr>
        <w:t>系统之间就会产生协同作用</w:t>
      </w:r>
      <w:r w:rsidRPr="006507BC">
        <w:rPr>
          <w:rFonts w:ascii="宋体" w:hAnsi="宋体" w:hint="eastAsia"/>
          <w:bCs/>
          <w:szCs w:val="21"/>
        </w:rPr>
        <w:t>，形成系统的有序性。而大学生社会实践可以被看作是贯穿于二者系统联系之中，能使二者在临界点发生质变产生协同作用，促进新的稳定结构产生的“序参量”,可以通过对该参量控制，推动二者系统的物质能量信息交换，促进协同效应产生，形成新的时间、空间和功能有序结构。</w:t>
      </w:r>
    </w:p>
    <w:p w:rsidR="003260B2" w:rsidRPr="006507BC" w:rsidRDefault="005F4865" w:rsidP="003F08FA">
      <w:pPr>
        <w:pStyle w:val="10"/>
        <w:numPr>
          <w:ilvl w:val="0"/>
          <w:numId w:val="1"/>
        </w:numPr>
        <w:spacing w:line="400" w:lineRule="exact"/>
        <w:ind w:firstLineChars="0"/>
        <w:jc w:val="left"/>
        <w:rPr>
          <w:rFonts w:ascii="宋体" w:hAnsi="宋体"/>
          <w:b/>
          <w:bCs/>
          <w:sz w:val="24"/>
          <w:szCs w:val="24"/>
        </w:rPr>
      </w:pPr>
      <w:r w:rsidRPr="006507BC">
        <w:rPr>
          <w:rFonts w:ascii="宋体" w:hAnsi="宋体" w:hint="eastAsia"/>
          <w:b/>
          <w:bCs/>
          <w:sz w:val="24"/>
          <w:szCs w:val="24"/>
        </w:rPr>
        <w:endnoteReference w:customMarkFollows="1" w:id="3"/>
        <w:t>大学教育与社区教育协同发展视阈下大学生社会实践内涵</w:t>
      </w:r>
    </w:p>
    <w:p w:rsidR="003260B2" w:rsidRPr="006507BC" w:rsidRDefault="005F4865" w:rsidP="003F08FA">
      <w:pPr>
        <w:spacing w:line="400" w:lineRule="exact"/>
        <w:jc w:val="left"/>
        <w:rPr>
          <w:rFonts w:ascii="宋体" w:hAnsi="宋体"/>
          <w:bCs/>
          <w:color w:val="000000"/>
          <w:szCs w:val="21"/>
        </w:rPr>
      </w:pPr>
      <w:r w:rsidRPr="006507BC">
        <w:rPr>
          <w:rFonts w:ascii="宋体" w:hAnsi="宋体" w:hint="eastAsia"/>
          <w:bCs/>
          <w:color w:val="000000"/>
          <w:szCs w:val="21"/>
        </w:rPr>
        <w:t xml:space="preserve">    大学生社会实践是指在校大学生在高等学校结合其培养目标的引导下，以大学为依托，以社会为舞台，开展的接触社会、了解社会、服务社会，并从中接受教育，培养综合素质的一系列有组织、有计划的活动的总称</w:t>
      </w:r>
      <w:r w:rsidRPr="006507BC">
        <w:rPr>
          <w:rStyle w:val="a9"/>
          <w:rFonts w:ascii="宋体" w:hAnsi="宋体"/>
          <w:bCs/>
          <w:color w:val="000000"/>
          <w:szCs w:val="21"/>
        </w:rPr>
        <w:t>[</w:t>
      </w:r>
      <w:r w:rsidRPr="006507BC">
        <w:rPr>
          <w:rStyle w:val="a9"/>
          <w:rFonts w:ascii="宋体" w:hAnsi="宋体" w:hint="eastAsia"/>
          <w:bCs/>
          <w:color w:val="000000"/>
          <w:szCs w:val="21"/>
        </w:rPr>
        <w:t>3</w:t>
      </w:r>
      <w:r w:rsidRPr="006507BC">
        <w:rPr>
          <w:rStyle w:val="a9"/>
          <w:rFonts w:ascii="宋体" w:hAnsi="宋体"/>
          <w:bCs/>
          <w:color w:val="000000"/>
          <w:szCs w:val="21"/>
        </w:rPr>
        <w:t>]</w:t>
      </w:r>
      <w:r w:rsidR="0063550C" w:rsidRPr="006507BC">
        <w:rPr>
          <w:rFonts w:ascii="宋体" w:hAnsi="宋体" w:hint="eastAsia"/>
          <w:bCs/>
          <w:color w:val="000000"/>
          <w:szCs w:val="21"/>
        </w:rPr>
        <w:t>。</w:t>
      </w:r>
      <w:r w:rsidRPr="006507BC">
        <w:rPr>
          <w:rFonts w:ascii="宋体" w:hAnsi="宋体" w:hint="eastAsia"/>
          <w:bCs/>
          <w:color w:val="000000"/>
          <w:szCs w:val="21"/>
        </w:rPr>
        <w:t>在大学教育与社区教育协同发展的视角下，大学生社会实践具有特殊的内涵和意义。</w:t>
      </w:r>
    </w:p>
    <w:p w:rsidR="003260B2" w:rsidRPr="006507BC" w:rsidRDefault="005F4865" w:rsidP="003F08FA">
      <w:pPr>
        <w:spacing w:line="400" w:lineRule="exact"/>
        <w:ind w:rightChars="-51" w:right="-107" w:firstLine="480"/>
        <w:rPr>
          <w:rFonts w:ascii="宋体" w:hAnsi="宋体"/>
          <w:bCs/>
          <w:color w:val="000000"/>
          <w:szCs w:val="21"/>
        </w:rPr>
      </w:pPr>
      <w:r w:rsidRPr="006507BC">
        <w:rPr>
          <w:rFonts w:ascii="宋体" w:hAnsi="宋体" w:hint="eastAsia"/>
          <w:bCs/>
          <w:color w:val="000000"/>
          <w:szCs w:val="21"/>
        </w:rPr>
        <w:endnoteReference w:customMarkFollows="1" w:id="4"/>
        <w:t>首先, 在大学教育与社区教育协同发展视阈下，大学生社会实践涉及到大学与社区多元利益主体的协同统一。学校通过社会实践进行人才培养，社区通过社会实践促进社区居民素质提升，学校和社区需要在社会实践这一平台上对二者利益进行整合。其次，在大学教育与社区教育协同发展中，大学生社会实践教育的实施会产生学校协同社会教育、社会协同学校教育等多种协同教育类型</w:t>
      </w:r>
      <w:r w:rsidRPr="006507BC">
        <w:rPr>
          <w:rStyle w:val="a9"/>
          <w:rFonts w:ascii="宋体" w:hAnsi="宋体"/>
          <w:bCs/>
          <w:color w:val="000000"/>
          <w:szCs w:val="21"/>
        </w:rPr>
        <w:t xml:space="preserve"> [</w:t>
      </w:r>
      <w:r w:rsidRPr="006507BC">
        <w:rPr>
          <w:rStyle w:val="a9"/>
          <w:rFonts w:ascii="宋体" w:hAnsi="宋体" w:hint="eastAsia"/>
          <w:bCs/>
          <w:color w:val="000000"/>
          <w:szCs w:val="21"/>
        </w:rPr>
        <w:t>4</w:t>
      </w:r>
      <w:r w:rsidRPr="006507BC">
        <w:rPr>
          <w:rStyle w:val="a9"/>
          <w:rFonts w:ascii="宋体" w:hAnsi="宋体"/>
          <w:bCs/>
          <w:color w:val="000000"/>
          <w:szCs w:val="21"/>
        </w:rPr>
        <w:t>]</w:t>
      </w:r>
      <w:r w:rsidRPr="006507BC">
        <w:rPr>
          <w:rFonts w:ascii="宋体" w:hAnsi="宋体" w:hint="eastAsia"/>
          <w:bCs/>
          <w:color w:val="000000"/>
          <w:szCs w:val="21"/>
        </w:rPr>
        <w:t>，多种协同教育的产生更丰富了教育的形式和内涵，强化了大学生社会实践的意义。再次，在大学教育和社区教育协同发展视域中，大学生社会实践是促进大学教育和社区教育协同发展的序参量。如何用丰富而有效的形式，通过参量控制，形成二者协同发展下的特殊应对形式，来实现二者双向共赢是题中应有之意。最后，大学教育与社区教育协同发展视域下，大学生社会实践通过创新要促进大学、社区发展，长效作用的发挥，这是关键。创新的目的即是为了发展，这里的发展既包括大学教育和社区教育的发展，也包括大学生社会实践本身的发展。</w:t>
      </w:r>
    </w:p>
    <w:p w:rsidR="003260B2" w:rsidRPr="006507BC" w:rsidRDefault="005F4865" w:rsidP="003F08FA">
      <w:pPr>
        <w:spacing w:line="400" w:lineRule="exact"/>
        <w:ind w:rightChars="-51" w:right="-107" w:firstLine="480"/>
        <w:rPr>
          <w:rFonts w:ascii="宋体" w:hAnsi="宋体"/>
          <w:bCs/>
          <w:color w:val="000000"/>
          <w:szCs w:val="21"/>
        </w:rPr>
      </w:pPr>
      <w:r w:rsidRPr="006507BC">
        <w:rPr>
          <w:rFonts w:ascii="宋体" w:hAnsi="宋体" w:hint="eastAsia"/>
          <w:bCs/>
          <w:color w:val="000000"/>
          <w:szCs w:val="21"/>
        </w:rPr>
        <w:endnoteReference w:customMarkFollows="1" w:id="5"/>
        <w:t>综上所述，大学教育与社区教育协同发展视域下的大学生社会实践应该是大学和社区通过开展大学生社会实践教育,搭建协同平台，按照实施原则，采取有效形式，构建科学模式，协调、优化和整合，通过对大学生社会实践这一“序参量”的控制，</w:t>
      </w:r>
      <w:r w:rsidR="007C6A08">
        <w:rPr>
          <w:rFonts w:ascii="宋体" w:hAnsi="宋体" w:hint="eastAsia"/>
          <w:bCs/>
          <w:color w:val="000000"/>
          <w:szCs w:val="21"/>
        </w:rPr>
        <w:t>在</w:t>
      </w:r>
      <w:r w:rsidRPr="006507BC">
        <w:rPr>
          <w:rFonts w:ascii="宋体" w:hAnsi="宋体" w:hint="eastAsia"/>
          <w:bCs/>
          <w:color w:val="000000"/>
          <w:szCs w:val="21"/>
        </w:rPr>
        <w:t>推动大学教育和社区教育的协同进步</w:t>
      </w:r>
      <w:r w:rsidR="007C6A08">
        <w:rPr>
          <w:rFonts w:ascii="宋体" w:hAnsi="宋体" w:hint="eastAsia"/>
          <w:bCs/>
          <w:color w:val="000000"/>
          <w:szCs w:val="21"/>
        </w:rPr>
        <w:t>中</w:t>
      </w:r>
      <w:r w:rsidR="007C6A08" w:rsidRPr="006507BC">
        <w:rPr>
          <w:rFonts w:ascii="宋体" w:hAnsi="宋体" w:hint="eastAsia"/>
          <w:bCs/>
          <w:color w:val="000000"/>
          <w:szCs w:val="21"/>
        </w:rPr>
        <w:t>促进大学生社会实践自身</w:t>
      </w:r>
      <w:r w:rsidR="007C6A08">
        <w:rPr>
          <w:rFonts w:ascii="宋体" w:hAnsi="宋体" w:hint="eastAsia"/>
          <w:bCs/>
          <w:color w:val="000000"/>
          <w:szCs w:val="21"/>
        </w:rPr>
        <w:t>的</w:t>
      </w:r>
      <w:r w:rsidR="007C6A08" w:rsidRPr="006507BC">
        <w:rPr>
          <w:rFonts w:ascii="宋体" w:hAnsi="宋体" w:hint="eastAsia"/>
          <w:bCs/>
          <w:color w:val="000000"/>
          <w:szCs w:val="21"/>
        </w:rPr>
        <w:t>长效</w:t>
      </w:r>
      <w:r w:rsidR="007C6A08">
        <w:rPr>
          <w:rFonts w:ascii="宋体" w:hAnsi="宋体" w:hint="eastAsia"/>
          <w:bCs/>
          <w:color w:val="000000"/>
          <w:szCs w:val="21"/>
        </w:rPr>
        <w:t>和可持续</w:t>
      </w:r>
      <w:r w:rsidR="007C6A08" w:rsidRPr="006507BC">
        <w:rPr>
          <w:rFonts w:ascii="宋体" w:hAnsi="宋体" w:hint="eastAsia"/>
          <w:bCs/>
          <w:color w:val="000000"/>
          <w:szCs w:val="21"/>
        </w:rPr>
        <w:t>发展</w:t>
      </w:r>
      <w:r w:rsidRPr="006507BC">
        <w:rPr>
          <w:rFonts w:ascii="宋体" w:hAnsi="宋体" w:hint="eastAsia"/>
          <w:bCs/>
          <w:color w:val="000000"/>
          <w:szCs w:val="21"/>
        </w:rPr>
        <w:t>。</w:t>
      </w:r>
    </w:p>
    <w:p w:rsidR="003260B2" w:rsidRPr="006507BC" w:rsidRDefault="005F4865" w:rsidP="003F08FA">
      <w:pPr>
        <w:pStyle w:val="10"/>
        <w:numPr>
          <w:ilvl w:val="0"/>
          <w:numId w:val="1"/>
        </w:numPr>
        <w:spacing w:line="400" w:lineRule="exact"/>
        <w:ind w:rightChars="-51" w:right="-107" w:firstLineChars="0"/>
        <w:rPr>
          <w:rFonts w:ascii="宋体" w:hAnsi="宋体"/>
          <w:b/>
          <w:bCs/>
          <w:sz w:val="24"/>
          <w:szCs w:val="24"/>
        </w:rPr>
      </w:pPr>
      <w:r w:rsidRPr="006507BC">
        <w:rPr>
          <w:rFonts w:ascii="宋体" w:hAnsi="宋体" w:hint="eastAsia"/>
          <w:b/>
          <w:bCs/>
          <w:sz w:val="24"/>
          <w:szCs w:val="24"/>
        </w:rPr>
        <w:t>大学教育与社区教育协同发展中大学生社会实践现状分析</w:t>
      </w:r>
    </w:p>
    <w:p w:rsidR="003260B2" w:rsidRPr="006507BC" w:rsidRDefault="00A810A4" w:rsidP="00A810A4">
      <w:pPr>
        <w:pStyle w:val="10"/>
        <w:spacing w:line="400" w:lineRule="exact"/>
        <w:ind w:rightChars="-51" w:right="-107" w:firstLineChars="0"/>
        <w:rPr>
          <w:rFonts w:ascii="宋体" w:hAnsi="宋体"/>
          <w:b/>
          <w:bCs/>
          <w:color w:val="000000"/>
          <w:szCs w:val="21"/>
        </w:rPr>
      </w:pPr>
      <w:r>
        <w:rPr>
          <w:rFonts w:ascii="宋体" w:hAnsi="宋体" w:hint="eastAsia"/>
          <w:b/>
          <w:bCs/>
          <w:color w:val="000000"/>
          <w:szCs w:val="21"/>
        </w:rPr>
        <w:t>（一）</w:t>
      </w:r>
      <w:r w:rsidR="005F4865" w:rsidRPr="006507BC">
        <w:rPr>
          <w:rFonts w:ascii="宋体" w:hAnsi="宋体" w:hint="eastAsia"/>
          <w:b/>
          <w:bCs/>
          <w:color w:val="000000"/>
          <w:szCs w:val="21"/>
        </w:rPr>
        <w:t>教育需求逐渐增强，教育理念需要更新</w:t>
      </w:r>
    </w:p>
    <w:p w:rsidR="003260B2" w:rsidRPr="006507BC" w:rsidRDefault="005F4865" w:rsidP="003F08FA">
      <w:pPr>
        <w:spacing w:line="400" w:lineRule="exact"/>
        <w:ind w:rightChars="-51" w:right="-107"/>
        <w:jc w:val="left"/>
        <w:rPr>
          <w:rFonts w:ascii="宋体" w:hAnsi="宋体"/>
          <w:bCs/>
          <w:color w:val="000000"/>
          <w:szCs w:val="21"/>
        </w:rPr>
      </w:pPr>
      <w:r w:rsidRPr="006507BC">
        <w:rPr>
          <w:rFonts w:ascii="宋体" w:hAnsi="宋体" w:hint="eastAsia"/>
          <w:bCs/>
          <w:color w:val="000000"/>
          <w:szCs w:val="21"/>
        </w:rPr>
        <w:t>在“协同教育是未来教育的主流”的形势下，大学教育与社区教育的融合成为教育发展方向。“大学教育和社区教育只有实现衔接与沟通，才能使大学培养的人才更适合社会的需求，使</w:t>
      </w:r>
      <w:r w:rsidRPr="006507BC">
        <w:rPr>
          <w:rFonts w:ascii="宋体" w:hAnsi="宋体" w:hint="eastAsia"/>
          <w:bCs/>
          <w:color w:val="000000"/>
          <w:szCs w:val="21"/>
        </w:rPr>
        <w:lastRenderedPageBreak/>
        <w:t>社区教育在</w:t>
      </w:r>
      <w:r w:rsidR="005B65E9" w:rsidRPr="006507BC">
        <w:rPr>
          <w:rFonts w:ascii="宋体" w:hAnsi="宋体" w:hint="eastAsia"/>
          <w:bCs/>
          <w:color w:val="000000"/>
          <w:szCs w:val="21"/>
        </w:rPr>
        <w:t>社</w:t>
      </w:r>
      <w:r w:rsidRPr="006507BC">
        <w:rPr>
          <w:rFonts w:ascii="宋体" w:hAnsi="宋体" w:hint="eastAsia"/>
          <w:bCs/>
          <w:color w:val="000000"/>
          <w:szCs w:val="21"/>
        </w:rPr>
        <w:t>区内大学的平台上更好的发展。</w:t>
      </w:r>
      <w:r w:rsidR="0063550C" w:rsidRPr="006507BC">
        <w:rPr>
          <w:rStyle w:val="a9"/>
          <w:rFonts w:ascii="宋体" w:hAnsi="宋体"/>
          <w:bCs/>
          <w:color w:val="000000"/>
          <w:szCs w:val="21"/>
        </w:rPr>
        <w:t>[</w:t>
      </w:r>
      <w:r w:rsidR="0063550C" w:rsidRPr="006507BC">
        <w:rPr>
          <w:rStyle w:val="a9"/>
          <w:rFonts w:ascii="宋体" w:hAnsi="宋体" w:hint="eastAsia"/>
          <w:bCs/>
          <w:color w:val="000000"/>
          <w:szCs w:val="21"/>
        </w:rPr>
        <w:t>5</w:t>
      </w:r>
      <w:r w:rsidR="0063550C" w:rsidRPr="006507BC">
        <w:rPr>
          <w:rStyle w:val="a9"/>
          <w:rFonts w:ascii="宋体" w:hAnsi="宋体"/>
          <w:bCs/>
          <w:color w:val="000000"/>
          <w:szCs w:val="21"/>
        </w:rPr>
        <w:t>]</w:t>
      </w:r>
      <w:r w:rsidRPr="006507BC">
        <w:rPr>
          <w:rFonts w:ascii="宋体" w:hAnsi="宋体" w:hint="eastAsia"/>
          <w:bCs/>
          <w:color w:val="000000"/>
          <w:szCs w:val="21"/>
        </w:rPr>
        <w:t>”为此,大学需要通过社会实践，</w:t>
      </w:r>
      <w:r w:rsidRPr="006507BC">
        <w:rPr>
          <w:rFonts w:ascii="宋体" w:hAnsi="宋体" w:hint="eastAsia"/>
          <w:bCs/>
          <w:szCs w:val="21"/>
        </w:rPr>
        <w:t>提升实践育人和社会服务水平，提高人才培养质量；</w:t>
      </w:r>
      <w:r w:rsidRPr="006507BC">
        <w:rPr>
          <w:rFonts w:ascii="宋体" w:hAnsi="宋体" w:hint="eastAsia"/>
          <w:bCs/>
          <w:color w:val="000000"/>
          <w:szCs w:val="21"/>
        </w:rPr>
        <w:t>社区也需要通过社会实践，促进服务学习职能发挥，动员社会各方面的力量，调动各种社会资源，提升全民整体素质。这一形势下，大学生社会实践教育不应当是大学完成教育任务和社区被动配合的定位，而应该形成大文化观、大教育观、大资源观，探讨如何促进大学教育目标的实现和社区教育发展的双向构建，做到同步发展，共同繁荣。</w:t>
      </w:r>
    </w:p>
    <w:p w:rsidR="003260B2" w:rsidRPr="006507BC" w:rsidRDefault="005F4865" w:rsidP="00A810A4">
      <w:pPr>
        <w:pStyle w:val="10"/>
        <w:numPr>
          <w:ilvl w:val="0"/>
          <w:numId w:val="4"/>
        </w:numPr>
        <w:spacing w:line="400" w:lineRule="exact"/>
        <w:ind w:rightChars="-51" w:right="-107" w:firstLineChars="0"/>
        <w:jc w:val="left"/>
        <w:rPr>
          <w:rFonts w:ascii="宋体" w:hAnsi="宋体"/>
          <w:b/>
          <w:bCs/>
          <w:color w:val="000000"/>
          <w:szCs w:val="21"/>
        </w:rPr>
      </w:pPr>
      <w:r w:rsidRPr="006507BC">
        <w:rPr>
          <w:rFonts w:ascii="宋体" w:hAnsi="宋体" w:hint="eastAsia"/>
          <w:b/>
          <w:bCs/>
          <w:color w:val="000000"/>
          <w:szCs w:val="21"/>
        </w:rPr>
        <w:endnoteReference w:customMarkFollows="1" w:id="6"/>
        <w:t>教育目标逐渐明确，主体互动较为缺乏</w:t>
      </w:r>
    </w:p>
    <w:p w:rsidR="003260B2" w:rsidRPr="006507BC" w:rsidRDefault="005F4865" w:rsidP="003F08FA">
      <w:pPr>
        <w:spacing w:line="400" w:lineRule="exact"/>
        <w:ind w:rightChars="-51" w:right="-107"/>
        <w:jc w:val="left"/>
        <w:rPr>
          <w:rFonts w:ascii="宋体" w:hAnsi="宋体"/>
          <w:bCs/>
          <w:color w:val="000000"/>
          <w:szCs w:val="21"/>
        </w:rPr>
      </w:pPr>
      <w:r w:rsidRPr="006507BC">
        <w:rPr>
          <w:rFonts w:ascii="宋体" w:hAnsi="宋体" w:hint="eastAsia"/>
          <w:bCs/>
          <w:color w:val="000000"/>
          <w:szCs w:val="21"/>
        </w:rPr>
        <w:t xml:space="preserve">    在大学教育与社区教育协同发展的视阈下，大学生社会实践就是要在促进大学教育与社区教育共同发展的目标指导下，实现人才培养和全民素质的整体提升。大学和社区已经初步明确这一宗旨，并围绕该目标实施具体计划。但是我们也发现，多数情况下，由于社会实践的从属地位，大学通过社会实践培养人才被当作辅助渠道；而社区的事务繁忙，疲于应付各种检查和评比，在社会实践中大学与社区二者主体的互动沟通还不充分，实践意义和作用发挥还不到位。大学应注重周边社区发展状况，寻求通过大学生社会实践教育活动能够解决的社区教育问题。社区也应该重视社会实践在人才培养方面的重要功能，积极提供实践教育途径，突破实践教育瓶颈，在具体目标类型的设计与规划方面充分沟通、寻求共识，体现大学与社区在大学生社会实践教育中的双主体作用。</w:t>
      </w:r>
    </w:p>
    <w:p w:rsidR="003260B2" w:rsidRPr="006507BC" w:rsidRDefault="005F4865" w:rsidP="00A810A4">
      <w:pPr>
        <w:pStyle w:val="10"/>
        <w:numPr>
          <w:ilvl w:val="0"/>
          <w:numId w:val="4"/>
        </w:numPr>
        <w:spacing w:line="400" w:lineRule="exact"/>
        <w:ind w:rightChars="-51" w:right="-107" w:firstLineChars="0"/>
        <w:jc w:val="left"/>
        <w:rPr>
          <w:rFonts w:ascii="宋体" w:hAnsi="宋体"/>
          <w:b/>
          <w:bCs/>
          <w:color w:val="000000"/>
          <w:szCs w:val="21"/>
        </w:rPr>
      </w:pPr>
      <w:r w:rsidRPr="006507BC">
        <w:rPr>
          <w:rFonts w:ascii="宋体" w:hAnsi="宋体" w:hint="eastAsia"/>
          <w:b/>
          <w:bCs/>
          <w:color w:val="000000"/>
          <w:szCs w:val="21"/>
        </w:rPr>
        <w:t>教育途径逐渐丰富，教育机制尚不完善</w:t>
      </w:r>
    </w:p>
    <w:p w:rsidR="003260B2" w:rsidRPr="006507BC" w:rsidRDefault="005F4865" w:rsidP="003F08FA">
      <w:pPr>
        <w:spacing w:line="400" w:lineRule="exact"/>
        <w:ind w:rightChars="-51" w:right="-107" w:firstLineChars="200" w:firstLine="420"/>
        <w:rPr>
          <w:rFonts w:ascii="宋体" w:hAnsi="宋体"/>
          <w:bCs/>
          <w:color w:val="000000"/>
          <w:szCs w:val="21"/>
        </w:rPr>
      </w:pPr>
      <w:r w:rsidRPr="006507BC">
        <w:rPr>
          <w:rFonts w:ascii="宋体" w:hAnsi="宋体" w:hint="eastAsia"/>
          <w:bCs/>
          <w:color w:val="000000"/>
          <w:szCs w:val="21"/>
        </w:rPr>
        <w:t>目前在大学与社区的互动中，大学生社会实践教育的途径逐渐增多，形式也逐渐多样。例如：建立社区实践基地、组建专项实践团队、制定效果评价标准等。但同时我们也发现：作为贯穿大学教育与社区教育二者协同发展的序参量，大学生社会实践教育的管理体系、保障体系、评价体系、活动基地、实践内容、运作方式都没有配套的体系，社会实践教育的机制尚不完善。“缺乏适合我国社区需要的大学生社会实践教育课程，社区实践活动与课程教学相分离；缺乏沟通交流的制度设置；缺乏双向资源共享机制依然是大学教育和社区教育的互动困境。</w:t>
      </w:r>
      <w:r w:rsidR="0063550C" w:rsidRPr="006507BC">
        <w:rPr>
          <w:rStyle w:val="a9"/>
          <w:rFonts w:ascii="宋体" w:hAnsi="宋体"/>
          <w:bCs/>
          <w:color w:val="000000"/>
          <w:szCs w:val="21"/>
        </w:rPr>
        <w:t>[</w:t>
      </w:r>
      <w:r w:rsidR="0063550C" w:rsidRPr="006507BC">
        <w:rPr>
          <w:rStyle w:val="a9"/>
          <w:rFonts w:ascii="宋体" w:hAnsi="宋体" w:hint="eastAsia"/>
          <w:bCs/>
          <w:color w:val="000000"/>
          <w:szCs w:val="21"/>
        </w:rPr>
        <w:t>6</w:t>
      </w:r>
      <w:r w:rsidR="0063550C" w:rsidRPr="006507BC">
        <w:rPr>
          <w:rStyle w:val="a9"/>
          <w:rFonts w:ascii="宋体" w:hAnsi="宋体"/>
          <w:bCs/>
          <w:color w:val="000000"/>
          <w:szCs w:val="21"/>
        </w:rPr>
        <w:t>]</w:t>
      </w:r>
      <w:r w:rsidRPr="006507BC">
        <w:rPr>
          <w:rFonts w:ascii="宋体" w:hAnsi="宋体"/>
          <w:bCs/>
          <w:color w:val="000000"/>
          <w:szCs w:val="21"/>
        </w:rPr>
        <w:t>”</w:t>
      </w:r>
    </w:p>
    <w:p w:rsidR="003260B2" w:rsidRPr="006507BC" w:rsidRDefault="00A810A4" w:rsidP="003F08FA">
      <w:pPr>
        <w:pStyle w:val="10"/>
        <w:spacing w:line="400" w:lineRule="exact"/>
        <w:ind w:left="360" w:rightChars="-51" w:right="-107" w:firstLineChars="0" w:firstLine="0"/>
        <w:jc w:val="left"/>
        <w:rPr>
          <w:rFonts w:ascii="宋体" w:hAnsi="宋体"/>
          <w:b/>
          <w:bCs/>
          <w:color w:val="000000"/>
          <w:szCs w:val="21"/>
        </w:rPr>
      </w:pPr>
      <w:r>
        <w:rPr>
          <w:rFonts w:ascii="宋体" w:hAnsi="宋体" w:hint="eastAsia"/>
          <w:b/>
          <w:bCs/>
          <w:color w:val="000000"/>
          <w:szCs w:val="21"/>
        </w:rPr>
        <w:t>（四）</w:t>
      </w:r>
      <w:r w:rsidR="005F4865" w:rsidRPr="006507BC">
        <w:rPr>
          <w:rFonts w:ascii="宋体" w:hAnsi="宋体" w:hint="eastAsia"/>
          <w:b/>
          <w:bCs/>
          <w:color w:val="000000"/>
          <w:szCs w:val="21"/>
        </w:rPr>
        <w:t xml:space="preserve">教育作用逐渐呈现，教育模式较为陈旧 </w:t>
      </w:r>
    </w:p>
    <w:p w:rsidR="003260B2" w:rsidRPr="006507BC" w:rsidRDefault="005F4865" w:rsidP="003F08FA">
      <w:pPr>
        <w:spacing w:line="400" w:lineRule="exact"/>
        <w:ind w:rightChars="-51" w:right="-107" w:firstLine="465"/>
        <w:jc w:val="left"/>
        <w:rPr>
          <w:rFonts w:ascii="宋体" w:hAnsi="宋体"/>
          <w:bCs/>
          <w:color w:val="000000"/>
          <w:szCs w:val="21"/>
        </w:rPr>
      </w:pPr>
      <w:r w:rsidRPr="006507BC">
        <w:rPr>
          <w:rFonts w:ascii="宋体" w:hAnsi="宋体" w:hint="eastAsia"/>
          <w:bCs/>
          <w:color w:val="000000"/>
          <w:szCs w:val="21"/>
        </w:rPr>
        <w:endnoteReference w:customMarkFollows="1" w:id="7"/>
        <w:t>大学生实践教育应该不断增强学生服务国家服务人民的能力,对坚定学生在中国共产党领导下走中国特色社会主义道路,以及建设创新型国家和人力资源强国等方面发挥重要而深远的意义。但是目前走入社区的大学生社会实践还仅仅停留在参观考察、做做调研、应付任务，活动可有可无、效果可好可坏的层面，离实践的全程化、全员化、常态化、社会化相差甚远。“批发型”的实践模式还不能兼顾大学与社区发展教育的综合考虑，实践项目的实施还仍然主要由高校共青团组织牵头，项目运行模式都基本上是纵向的传达模式，对于社区教育的价值体现还不到位，效果不佳，对学生的吸引力不足，从而制约了大学生社会实践的发展。</w:t>
      </w:r>
    </w:p>
    <w:p w:rsidR="003260B2" w:rsidRPr="006507BC" w:rsidRDefault="005F4865" w:rsidP="003F08FA">
      <w:pPr>
        <w:spacing w:line="400" w:lineRule="exact"/>
        <w:ind w:rightChars="-51" w:right="-107"/>
        <w:jc w:val="left"/>
        <w:rPr>
          <w:rFonts w:ascii="宋体" w:hAnsi="宋体"/>
          <w:b/>
          <w:bCs/>
          <w:sz w:val="24"/>
          <w:szCs w:val="24"/>
        </w:rPr>
      </w:pPr>
      <w:r w:rsidRPr="006507BC">
        <w:rPr>
          <w:rFonts w:ascii="宋体" w:hAnsi="宋体" w:hint="eastAsia"/>
          <w:b/>
          <w:bCs/>
          <w:color w:val="000000"/>
          <w:sz w:val="24"/>
          <w:szCs w:val="24"/>
        </w:rPr>
        <w:t xml:space="preserve">    四、</w:t>
      </w:r>
      <w:r w:rsidRPr="006507BC">
        <w:rPr>
          <w:rFonts w:ascii="宋体" w:hAnsi="宋体" w:hint="eastAsia"/>
          <w:b/>
          <w:bCs/>
          <w:sz w:val="24"/>
          <w:szCs w:val="24"/>
        </w:rPr>
        <w:t>大学教育与社区教育协同发展中大学生社会实践模式创新</w:t>
      </w:r>
    </w:p>
    <w:p w:rsidR="003260B2" w:rsidRDefault="005F4865" w:rsidP="003F08FA">
      <w:pPr>
        <w:spacing w:line="400" w:lineRule="exact"/>
        <w:ind w:rightChars="-51" w:right="-107" w:firstLine="465"/>
        <w:jc w:val="left"/>
        <w:rPr>
          <w:rFonts w:ascii="仿宋" w:eastAsia="仿宋" w:hAnsi="仿宋"/>
          <w:bCs/>
          <w:color w:val="000000"/>
          <w:sz w:val="24"/>
          <w:szCs w:val="24"/>
        </w:rPr>
      </w:pPr>
      <w:r w:rsidRPr="006507BC">
        <w:rPr>
          <w:rFonts w:ascii="宋体" w:hAnsi="宋体" w:hint="eastAsia"/>
          <w:bCs/>
          <w:color w:val="000000"/>
          <w:szCs w:val="21"/>
        </w:rPr>
        <w:t>协同论研究事物从旧结构转变为新结构的基理的共同规律。协同论思想确立不久就广泛</w:t>
      </w:r>
      <w:r w:rsidRPr="006507BC">
        <w:rPr>
          <w:rFonts w:ascii="宋体" w:hAnsi="宋体" w:hint="eastAsia"/>
          <w:bCs/>
          <w:color w:val="000000"/>
          <w:szCs w:val="21"/>
        </w:rPr>
        <w:lastRenderedPageBreak/>
        <w:t>运用于自然科学、人文社会科学研究中。教育科学研究领域里，在大学教育与社区教育协同发展中，协同论的协同效应原理、伺服原理和自组织原理在构建大学生社会实践模式上有着指导和现实意义。按照协同理论程式，大学与社区根据协同需求，通过信息沟通，搭建社会实践协同平台，通过序参量控制，协调、优化、整合，促进协同效应产生。（如图1）：</w:t>
      </w:r>
    </w:p>
    <w:p w:rsidR="003260B2" w:rsidRDefault="00E5139A">
      <w:pPr>
        <w:spacing w:line="360" w:lineRule="exact"/>
        <w:ind w:rightChars="-51" w:right="-107" w:firstLine="465"/>
        <w:jc w:val="left"/>
        <w:rPr>
          <w:rFonts w:ascii="仿宋" w:eastAsia="仿宋" w:hAnsi="仿宋"/>
          <w:bCs/>
          <w:color w:val="000000"/>
          <w:sz w:val="24"/>
          <w:szCs w:val="24"/>
        </w:rPr>
      </w:pPr>
      <w:r>
        <w:rPr>
          <w:rFonts w:ascii="仿宋" w:eastAsia="仿宋" w:hAnsi="仿宋"/>
          <w:bCs/>
          <w:color w:val="000000"/>
          <w:sz w:val="24"/>
          <w:szCs w:val="24"/>
        </w:rPr>
        <w:pict>
          <v:roundrect id="Rounded Rectangle 82" o:spid="_x0000_s1026" style="position:absolute;left:0;text-align:left;margin-left:156pt;margin-top:1.85pt;width:72.75pt;height:25.45pt;z-index:251650048" arcsize="10923f" o:preferrelative="t">
            <v:stroke miterlimit="2"/>
            <v:textbox>
              <w:txbxContent>
                <w:p w:rsidR="003260B2" w:rsidRDefault="005F4865">
                  <w:r>
                    <w:rPr>
                      <w:rFonts w:hint="eastAsia"/>
                    </w:rPr>
                    <w:t>大协同环境</w:t>
                  </w:r>
                </w:p>
              </w:txbxContent>
            </v:textbox>
          </v:roundrect>
        </w:pict>
      </w:r>
    </w:p>
    <w:p w:rsidR="003260B2" w:rsidRDefault="00E5139A">
      <w:pPr>
        <w:spacing w:line="360" w:lineRule="exact"/>
        <w:ind w:rightChars="-51" w:right="-107" w:firstLine="465"/>
        <w:jc w:val="left"/>
        <w:rPr>
          <w:rFonts w:ascii="仿宋" w:eastAsia="仿宋" w:hAnsi="仿宋"/>
          <w:bCs/>
          <w:color w:val="000000"/>
          <w:sz w:val="24"/>
          <w:szCs w:val="24"/>
        </w:rPr>
      </w:pPr>
      <w:r>
        <w:rPr>
          <w:rFonts w:ascii="仿宋" w:eastAsia="仿宋" w:hAnsi="仿宋"/>
          <w:bCs/>
          <w:color w:val="000000"/>
          <w:sz w:val="24"/>
          <w:szCs w:val="24"/>
        </w:rPr>
        <w:pict>
          <v:shapetype id="_x0000_t32" coordsize="21600,21600" o:spt="32" o:oned="t" path="m,l21600,21600e" filled="f">
            <v:path arrowok="t" fillok="f" o:connecttype="none"/>
            <o:lock v:ext="edit" shapetype="t"/>
          </v:shapetype>
          <v:shape id="Straight Connector 92" o:spid="_x0000_s1027" type="#_x0000_t32" style="position:absolute;left:0;text-align:left;margin-left:192.75pt;margin-top:9.3pt;width:.05pt;height:14.7pt;flip:y;z-index:251659264" o:connectortype="straight" o:preferrelative="t">
            <v:stroke endarrow="block" miterlimit="2"/>
          </v:shape>
        </w:pict>
      </w:r>
    </w:p>
    <w:p w:rsidR="003260B2" w:rsidRDefault="00E5139A">
      <w:pPr>
        <w:spacing w:line="360" w:lineRule="exact"/>
        <w:ind w:rightChars="-51" w:right="-107" w:firstLine="465"/>
        <w:jc w:val="left"/>
        <w:rPr>
          <w:rFonts w:ascii="仿宋" w:eastAsia="仿宋" w:hAnsi="仿宋"/>
          <w:bCs/>
          <w:color w:val="000000"/>
          <w:sz w:val="24"/>
          <w:szCs w:val="24"/>
        </w:rPr>
      </w:pPr>
      <w:r>
        <w:rPr>
          <w:rFonts w:ascii="仿宋" w:eastAsia="仿宋" w:hAnsi="仿宋"/>
          <w:bCs/>
          <w:color w:val="000000"/>
          <w:sz w:val="24"/>
          <w:szCs w:val="24"/>
        </w:rPr>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Up Arrow 84" o:spid="_x0000_s1028" type="#_x0000_t105" style="position:absolute;left:0;text-align:left;margin-left:245.8pt;margin-top:10.75pt;width:102.75pt;height:11.1pt;rotation:2353663fd;z-index:251651072" o:preferrelative="t">
            <v:stroke miterlimit="2"/>
          </v:shape>
        </w:pict>
      </w:r>
      <w:r>
        <w:rPr>
          <w:rFonts w:ascii="仿宋" w:eastAsia="仿宋" w:hAnsi="仿宋"/>
          <w:bCs/>
          <w:color w:val="000000"/>
          <w:sz w:val="24"/>
          <w:szCs w:val="24"/>
        </w:rPr>
        <w:pict>
          <v:shape id="Curved Up Arrow 79" o:spid="_x0000_s1029" type="#_x0000_t105" style="position:absolute;left:0;text-align:left;margin-left:32.45pt;margin-top:10.85pt;width:107.85pt;height:14.05pt;rotation:21106970fd;z-index:251646976" o:preferrelative="t">
            <v:stroke miterlimit="2"/>
          </v:shape>
        </w:pict>
      </w:r>
      <w:r>
        <w:rPr>
          <w:rFonts w:ascii="仿宋" w:eastAsia="仿宋" w:hAnsi="仿宋"/>
          <w:bCs/>
          <w:color w:val="000000"/>
          <w:sz w:val="24"/>
          <w:szCs w:val="24"/>
        </w:rPr>
        <w:pict>
          <v:oval id="Oval 76" o:spid="_x0000_s1030" style="position:absolute;left:0;text-align:left;margin-left:51.75pt;margin-top:6pt;width:277.45pt;height:208.55pt;z-index:-251648000" o:preferrelative="t">
            <v:stroke miterlimit="2"/>
          </v:oval>
        </w:pict>
      </w:r>
      <w:r w:rsidR="005F4865">
        <w:rPr>
          <w:rFonts w:ascii="仿宋" w:eastAsia="仿宋" w:hAnsi="仿宋" w:hint="eastAsia"/>
          <w:bCs/>
          <w:color w:val="000000"/>
          <w:sz w:val="24"/>
          <w:szCs w:val="24"/>
        </w:rPr>
        <w:t xml:space="preserve">                         协调    </w:t>
      </w:r>
    </w:p>
    <w:p w:rsidR="003260B2" w:rsidRDefault="00E5139A">
      <w:pPr>
        <w:spacing w:line="360" w:lineRule="exact"/>
        <w:ind w:rightChars="-51" w:right="-107" w:firstLine="465"/>
        <w:jc w:val="left"/>
        <w:rPr>
          <w:rFonts w:ascii="仿宋" w:eastAsia="仿宋" w:hAnsi="仿宋"/>
          <w:bCs/>
          <w:color w:val="000000"/>
          <w:sz w:val="24"/>
          <w:szCs w:val="24"/>
        </w:rPr>
      </w:pPr>
      <w:r>
        <w:rPr>
          <w:rFonts w:ascii="仿宋" w:eastAsia="仿宋" w:hAnsi="仿宋"/>
          <w:bCs/>
          <w:color w:val="000000"/>
          <w:sz w:val="24"/>
          <w:szCs w:val="24"/>
        </w:rPr>
        <w:pict>
          <v:oval id="Oval 77" o:spid="_x0000_s1031" style="position:absolute;left:0;text-align:left;margin-left:73.5pt;margin-top:3pt;width:233.25pt;height:177.75pt;z-index:-251646976" o:preferrelative="t">
            <v:stroke miterlimit="2"/>
          </v:oval>
        </w:pict>
      </w:r>
      <w:r>
        <w:rPr>
          <w:rFonts w:ascii="仿宋" w:eastAsia="仿宋" w:hAnsi="仿宋"/>
          <w:bCs/>
          <w:color w:val="000000"/>
          <w:sz w:val="24"/>
          <w:szCs w:val="24"/>
        </w:rPr>
        <w:pict>
          <v:shape id="Straight Connector 86" o:spid="_x0000_s1032" type="#_x0000_t32" style="position:absolute;left:0;text-align:left;margin-left:189pt;margin-top:6.9pt;width:.05pt;height:19.5pt;flip:y;z-index:251653120" o:connectortype="straight" o:preferrelative="t">
            <v:stroke endarrow="block" miterlimit="2"/>
          </v:shape>
        </w:pict>
      </w:r>
    </w:p>
    <w:p w:rsidR="003260B2" w:rsidRDefault="00E5139A">
      <w:pPr>
        <w:spacing w:line="360" w:lineRule="exact"/>
        <w:ind w:rightChars="-51" w:right="-107" w:firstLine="465"/>
        <w:jc w:val="left"/>
        <w:rPr>
          <w:rFonts w:ascii="仿宋" w:eastAsia="仿宋" w:hAnsi="仿宋"/>
          <w:bCs/>
          <w:color w:val="000000"/>
          <w:sz w:val="24"/>
          <w:szCs w:val="24"/>
        </w:rPr>
      </w:pPr>
      <w:r w:rsidRPr="00E5139A">
        <w:pict>
          <v:roundrect id="Rounded Rectangle 83" o:spid="_x0000_s1033" style="position:absolute;left:0;text-align:left;margin-left:105.75pt;margin-top:10.6pt;width:171.15pt;height:113.25pt;z-index:-251645952" arcsize="10923f" o:preferrelative="t">
            <v:stroke miterlimit="2"/>
            <v:textbox>
              <w:txbxContent>
                <w:p w:rsidR="003260B2" w:rsidRDefault="003260B2"/>
              </w:txbxContent>
            </v:textbox>
          </v:roundrect>
        </w:pict>
      </w:r>
    </w:p>
    <w:p w:rsidR="003260B2" w:rsidRDefault="00E5139A">
      <w:pPr>
        <w:spacing w:line="360" w:lineRule="exact"/>
        <w:ind w:rightChars="-51" w:right="-107" w:firstLine="465"/>
        <w:jc w:val="left"/>
        <w:rPr>
          <w:rFonts w:ascii="仿宋" w:eastAsia="仿宋" w:hAnsi="仿宋"/>
          <w:bCs/>
          <w:color w:val="000000"/>
          <w:sz w:val="24"/>
          <w:szCs w:val="24"/>
        </w:rPr>
      </w:pPr>
      <w:r>
        <w:rPr>
          <w:rFonts w:ascii="仿宋" w:eastAsia="仿宋" w:hAnsi="仿宋"/>
          <w:bCs/>
          <w:color w:val="000000"/>
          <w:sz w:val="24"/>
          <w:szCs w:val="24"/>
        </w:rPr>
        <w:pict>
          <v:shape id="Straight Connector 96" o:spid="_x0000_s1034" type="#_x0000_t32" style="position:absolute;left:0;text-align:left;margin-left:169.5pt;margin-top:15.75pt;width:45pt;height:.05pt;z-index:251663360" o:connectortype="straight" o:preferrelative="t">
            <v:stroke startarrow="block" endarrow="block" miterlimit="2"/>
          </v:shape>
        </w:pict>
      </w:r>
      <w:r>
        <w:rPr>
          <w:rFonts w:ascii="仿宋" w:eastAsia="仿宋" w:hAnsi="仿宋"/>
          <w:bCs/>
          <w:color w:val="000000"/>
          <w:sz w:val="24"/>
          <w:szCs w:val="24"/>
        </w:rPr>
        <w:pict>
          <v:rect id="Rectangle 95" o:spid="_x0000_s1035" style="position:absolute;left:0;text-align:left;margin-left:214.5pt;margin-top:1.5pt;width:58.65pt;height:25pt;z-index:251662336" o:preferrelative="t">
            <v:stroke miterlimit="2"/>
            <v:textbox>
              <w:txbxContent>
                <w:p w:rsidR="003260B2" w:rsidRDefault="005F4865">
                  <w:r>
                    <w:rPr>
                      <w:rFonts w:hint="eastAsia"/>
                    </w:rPr>
                    <w:t>社区教育</w:t>
                  </w:r>
                </w:p>
              </w:txbxContent>
            </v:textbox>
          </v:rect>
        </w:pict>
      </w:r>
      <w:r>
        <w:rPr>
          <w:rFonts w:ascii="仿宋" w:eastAsia="仿宋" w:hAnsi="仿宋"/>
          <w:bCs/>
          <w:color w:val="000000"/>
          <w:sz w:val="24"/>
          <w:szCs w:val="24"/>
        </w:rPr>
        <w:pict>
          <v:rect id="Rectangle 94" o:spid="_x0000_s1036" style="position:absolute;left:0;text-align:left;margin-left:110.25pt;margin-top:1.5pt;width:59.25pt;height:25pt;z-index:251661312" o:preferrelative="t">
            <v:stroke miterlimit="2"/>
            <v:textbox>
              <w:txbxContent>
                <w:p w:rsidR="003260B2" w:rsidRDefault="005F4865">
                  <w:r>
                    <w:rPr>
                      <w:rFonts w:hint="eastAsia"/>
                    </w:rPr>
                    <w:t>大学教育</w:t>
                  </w:r>
                </w:p>
              </w:txbxContent>
            </v:textbox>
          </v:rect>
        </w:pict>
      </w:r>
      <w:r>
        <w:rPr>
          <w:rFonts w:ascii="仿宋" w:eastAsia="仿宋" w:hAnsi="仿宋"/>
          <w:bCs/>
          <w:color w:val="000000"/>
          <w:sz w:val="24"/>
          <w:szCs w:val="24"/>
        </w:rPr>
        <w:pict>
          <v:roundrect id="Rounded Rectangle 80" o:spid="_x0000_s1037" style="position:absolute;left:0;text-align:left;margin-left:11.45pt;margin-top:15.75pt;width:26.25pt;height:88.65pt;z-index:251648000" arcsize="10923f" o:preferrelative="t">
            <v:stroke miterlimit="2"/>
            <v:textbox>
              <w:txbxContent>
                <w:p w:rsidR="003260B2" w:rsidRDefault="005F4865">
                  <w:r>
                    <w:rPr>
                      <w:rFonts w:hint="eastAsia"/>
                    </w:rPr>
                    <w:t>大协同环境</w:t>
                  </w:r>
                </w:p>
              </w:txbxContent>
            </v:textbox>
          </v:roundrect>
        </w:pict>
      </w:r>
      <w:r>
        <w:rPr>
          <w:rFonts w:ascii="仿宋" w:eastAsia="仿宋" w:hAnsi="仿宋"/>
          <w:bCs/>
          <w:color w:val="000000"/>
          <w:sz w:val="24"/>
          <w:szCs w:val="24"/>
        </w:rPr>
        <w:pict>
          <v:roundrect id="Rounded Rectangle 81" o:spid="_x0000_s1038" style="position:absolute;left:0;text-align:left;margin-left:342.75pt;margin-top:15.75pt;width:26.25pt;height:88.65pt;z-index:251649024" arcsize="10923f" o:preferrelative="t">
            <v:stroke miterlimit="2"/>
            <v:textbox>
              <w:txbxContent>
                <w:p w:rsidR="003260B2" w:rsidRDefault="005F4865">
                  <w:r>
                    <w:rPr>
                      <w:rFonts w:hint="eastAsia"/>
                    </w:rPr>
                    <w:t>大协同环境</w:t>
                  </w:r>
                </w:p>
              </w:txbxContent>
            </v:textbox>
          </v:roundrect>
        </w:pict>
      </w:r>
      <w:r w:rsidR="005F4865">
        <w:rPr>
          <w:rFonts w:ascii="仿宋" w:eastAsia="仿宋" w:hAnsi="仿宋" w:hint="eastAsia"/>
          <w:bCs/>
          <w:color w:val="000000"/>
          <w:sz w:val="24"/>
          <w:szCs w:val="24"/>
        </w:rPr>
        <w:t xml:space="preserve">                          信息</w:t>
      </w:r>
    </w:p>
    <w:p w:rsidR="003260B2" w:rsidRDefault="00E5139A">
      <w:pPr>
        <w:spacing w:line="360" w:lineRule="exact"/>
        <w:ind w:rightChars="-51" w:right="-107" w:firstLine="465"/>
        <w:jc w:val="left"/>
        <w:rPr>
          <w:rFonts w:ascii="仿宋" w:eastAsia="仿宋" w:hAnsi="仿宋"/>
          <w:bCs/>
          <w:color w:val="000000"/>
          <w:sz w:val="24"/>
          <w:szCs w:val="24"/>
        </w:rPr>
      </w:pPr>
      <w:r>
        <w:rPr>
          <w:rFonts w:ascii="仿宋" w:eastAsia="仿宋" w:hAnsi="仿宋"/>
          <w:bCs/>
          <w:color w:val="000000"/>
          <w:sz w:val="24"/>
          <w:szCs w:val="24"/>
        </w:rPr>
        <w:pict>
          <v:shape id="Straight Connector 97" o:spid="_x0000_s1039" type="#_x0000_t32" style="position:absolute;left:0;text-align:left;margin-left:240pt;margin-top:8.5pt;width:.05pt;height:14.1pt;z-index:251664384" o:connectortype="straight" o:preferrelative="t">
            <v:stroke endarrow="block" miterlimit="2"/>
          </v:shape>
        </w:pict>
      </w:r>
      <w:r w:rsidRPr="00E5139A">
        <w:pict>
          <v:shape id="Straight Connector 90" o:spid="_x0000_s1040" type="#_x0000_t32" style="position:absolute;left:0;text-align:left;margin-left:140.3pt;margin-top:8.5pt;width:.05pt;height:14.1pt;z-index:251657216" o:connectortype="straight" o:preferrelative="t">
            <v:stroke endarrow="block" miterlimit="2"/>
          </v:shape>
        </w:pict>
      </w:r>
      <w:r w:rsidR="005F4865">
        <w:rPr>
          <w:rFonts w:ascii="仿宋" w:eastAsia="仿宋" w:hAnsi="仿宋" w:hint="eastAsia"/>
          <w:bCs/>
          <w:color w:val="000000"/>
          <w:sz w:val="24"/>
          <w:szCs w:val="24"/>
        </w:rPr>
        <w:t xml:space="preserve">                          沟通</w:t>
      </w:r>
    </w:p>
    <w:p w:rsidR="003260B2" w:rsidRDefault="00E5139A">
      <w:pPr>
        <w:spacing w:line="360" w:lineRule="exact"/>
        <w:ind w:rightChars="-51" w:right="-107" w:firstLine="465"/>
        <w:jc w:val="left"/>
        <w:rPr>
          <w:rFonts w:ascii="仿宋" w:eastAsia="仿宋" w:hAnsi="仿宋"/>
          <w:bCs/>
          <w:color w:val="000000"/>
          <w:sz w:val="24"/>
          <w:szCs w:val="24"/>
        </w:rPr>
      </w:pPr>
      <w:r>
        <w:rPr>
          <w:rFonts w:ascii="仿宋" w:eastAsia="仿宋" w:hAnsi="仿宋"/>
          <w:bCs/>
          <w:color w:val="000000"/>
          <w:sz w:val="24"/>
          <w:szCs w:val="24"/>
        </w:rPr>
        <w:pict>
          <v:oval id="Oval 98" o:spid="_x0000_s1041" style="position:absolute;left:0;text-align:left;margin-left:120.65pt;margin-top:.75pt;width:134.35pt;height:27pt;z-index:251665408" o:preferrelative="t">
            <v:stroke miterlimit="2"/>
            <v:textbox>
              <w:txbxContent>
                <w:p w:rsidR="003260B2" w:rsidRDefault="005F4865">
                  <w:r>
                    <w:rPr>
                      <w:rFonts w:hint="eastAsia"/>
                    </w:rPr>
                    <w:t>社会实践协同平台</w:t>
                  </w:r>
                </w:p>
              </w:txbxContent>
            </v:textbox>
          </v:oval>
        </w:pict>
      </w:r>
    </w:p>
    <w:p w:rsidR="003260B2" w:rsidRDefault="00E5139A">
      <w:pPr>
        <w:spacing w:line="360" w:lineRule="exact"/>
        <w:ind w:rightChars="-51" w:right="-107" w:firstLine="465"/>
        <w:jc w:val="left"/>
        <w:rPr>
          <w:rFonts w:ascii="仿宋" w:eastAsia="仿宋" w:hAnsi="仿宋"/>
          <w:bCs/>
          <w:color w:val="000000"/>
          <w:sz w:val="24"/>
          <w:szCs w:val="24"/>
        </w:rPr>
      </w:pPr>
      <w:r>
        <w:rPr>
          <w:rFonts w:ascii="仿宋" w:eastAsia="仿宋" w:hAnsi="仿宋"/>
          <w:bCs/>
          <w:color w:val="000000"/>
          <w:sz w:val="24"/>
          <w:szCs w:val="24"/>
        </w:rPr>
        <w:pict>
          <v:shape id="Straight Connector 91" o:spid="_x0000_s1042" type="#_x0000_t32" style="position:absolute;left:0;text-align:left;margin-left:329.2pt;margin-top:2.25pt;width:13.55pt;height:.05pt;z-index:251658240" o:connectortype="straight" o:preferrelative="t">
            <v:stroke endarrow="block" miterlimit="2"/>
          </v:shape>
        </w:pict>
      </w:r>
      <w:r>
        <w:rPr>
          <w:rFonts w:ascii="仿宋" w:eastAsia="仿宋" w:hAnsi="仿宋"/>
          <w:bCs/>
          <w:color w:val="000000"/>
          <w:sz w:val="24"/>
          <w:szCs w:val="24"/>
        </w:rPr>
        <w:pict>
          <v:shape id="Straight Connector 89" o:spid="_x0000_s1043" type="#_x0000_t32" style="position:absolute;left:0;text-align:left;margin-left:36.05pt;margin-top:2.25pt;width:15.7pt;height:.05pt;flip:x;z-index:251656192" o:connectortype="straight" o:preferrelative="t">
            <v:stroke endarrow="block" miterlimit="2"/>
          </v:shape>
        </w:pict>
      </w:r>
      <w:r>
        <w:rPr>
          <w:rFonts w:ascii="仿宋" w:eastAsia="仿宋" w:hAnsi="仿宋"/>
          <w:bCs/>
          <w:color w:val="000000"/>
          <w:sz w:val="24"/>
          <w:szCs w:val="24"/>
        </w:rPr>
        <w:pict>
          <v:shape id="Straight Connector 99" o:spid="_x0000_s1044" type="#_x0000_t32" style="position:absolute;left:0;text-align:left;margin-left:189pt;margin-top:9.75pt;width:.05pt;height:14.1pt;z-index:251666432" o:connectortype="straight" o:preferrelative="t">
            <v:stroke endarrow="block" miterlimit="2"/>
          </v:shape>
        </w:pict>
      </w:r>
    </w:p>
    <w:p w:rsidR="003260B2" w:rsidRDefault="00E5139A">
      <w:pPr>
        <w:spacing w:line="360" w:lineRule="exact"/>
        <w:ind w:rightChars="-51" w:right="-107" w:firstLine="465"/>
        <w:jc w:val="left"/>
        <w:rPr>
          <w:rFonts w:ascii="仿宋" w:eastAsia="仿宋" w:hAnsi="仿宋"/>
          <w:bCs/>
          <w:color w:val="000000"/>
          <w:sz w:val="24"/>
          <w:szCs w:val="24"/>
        </w:rPr>
      </w:pPr>
      <w:r>
        <w:rPr>
          <w:rFonts w:ascii="仿宋" w:eastAsia="仿宋" w:hAnsi="仿宋"/>
          <w:bCs/>
          <w:color w:val="000000"/>
          <w:sz w:val="24"/>
          <w:szCs w:val="24"/>
        </w:rPr>
        <w:pict>
          <v:rect id="Rectangle 100" o:spid="_x0000_s1045" style="position:absolute;left:0;text-align:left;margin-left:156pt;margin-top:5.85pt;width:69pt;height:24.15pt;z-index:251667456" o:preferrelative="t">
            <v:stroke miterlimit="2"/>
            <v:textbox>
              <w:txbxContent>
                <w:p w:rsidR="003260B2" w:rsidRDefault="005F4865">
                  <w:r>
                    <w:rPr>
                      <w:rFonts w:hint="eastAsia"/>
                    </w:rPr>
                    <w:t>序参量控制</w:t>
                  </w:r>
                </w:p>
              </w:txbxContent>
            </v:textbox>
          </v:rect>
        </w:pict>
      </w:r>
    </w:p>
    <w:p w:rsidR="003260B2" w:rsidRDefault="00E5139A">
      <w:pPr>
        <w:spacing w:line="360" w:lineRule="exact"/>
        <w:ind w:rightChars="-51" w:right="-107" w:firstLine="465"/>
        <w:jc w:val="left"/>
        <w:rPr>
          <w:rFonts w:ascii="仿宋" w:eastAsia="仿宋" w:hAnsi="仿宋"/>
          <w:bCs/>
          <w:color w:val="000000"/>
          <w:sz w:val="24"/>
          <w:szCs w:val="24"/>
        </w:rPr>
      </w:pPr>
      <w:r>
        <w:rPr>
          <w:rFonts w:ascii="仿宋" w:eastAsia="仿宋" w:hAnsi="仿宋"/>
          <w:bCs/>
          <w:color w:val="000000"/>
          <w:sz w:val="24"/>
          <w:szCs w:val="24"/>
        </w:rPr>
        <w:pict>
          <v:shape id="Straight Connector 88" o:spid="_x0000_s1046" type="#_x0000_t32" style="position:absolute;left:0;text-align:left;margin-left:273.15pt;margin-top:12pt;width:12pt;height:6.85pt;z-index:251655168" o:connectortype="straight" o:preferrelative="t">
            <v:stroke endarrow="block" miterlimit="2"/>
          </v:shape>
        </w:pict>
      </w:r>
      <w:r>
        <w:rPr>
          <w:rFonts w:ascii="仿宋" w:eastAsia="仿宋" w:hAnsi="仿宋"/>
          <w:bCs/>
          <w:color w:val="000000"/>
          <w:sz w:val="24"/>
          <w:szCs w:val="24"/>
        </w:rPr>
        <w:pict>
          <v:shape id="Straight Connector 87" o:spid="_x0000_s1047" type="#_x0000_t32" style="position:absolute;left:0;text-align:left;margin-left:97.5pt;margin-top:7.55pt;width:8.25pt;height:8.3pt;flip:x;z-index:251654144" o:connectortype="straight" o:preferrelative="t">
            <v:stroke endarrow="block" miterlimit="2"/>
          </v:shape>
        </w:pict>
      </w:r>
    </w:p>
    <w:p w:rsidR="003260B2" w:rsidRDefault="005F4865">
      <w:pPr>
        <w:spacing w:line="360" w:lineRule="exact"/>
        <w:ind w:rightChars="-51" w:right="-107" w:firstLine="465"/>
        <w:jc w:val="left"/>
        <w:rPr>
          <w:rFonts w:ascii="仿宋" w:eastAsia="仿宋" w:hAnsi="仿宋"/>
          <w:bCs/>
          <w:color w:val="000000"/>
          <w:sz w:val="24"/>
          <w:szCs w:val="24"/>
        </w:rPr>
      </w:pPr>
      <w:r>
        <w:rPr>
          <w:rFonts w:ascii="仿宋" w:eastAsia="仿宋" w:hAnsi="仿宋" w:hint="eastAsia"/>
          <w:bCs/>
          <w:color w:val="000000"/>
          <w:sz w:val="24"/>
          <w:szCs w:val="24"/>
        </w:rPr>
        <w:t xml:space="preserve">          优化                             整合</w:t>
      </w:r>
    </w:p>
    <w:p w:rsidR="003260B2" w:rsidRDefault="003260B2">
      <w:pPr>
        <w:spacing w:line="360" w:lineRule="exact"/>
        <w:ind w:rightChars="-51" w:right="-107" w:firstLine="465"/>
        <w:jc w:val="left"/>
        <w:rPr>
          <w:rFonts w:ascii="仿宋" w:eastAsia="仿宋" w:hAnsi="仿宋"/>
          <w:bCs/>
          <w:color w:val="000000"/>
          <w:sz w:val="24"/>
          <w:szCs w:val="24"/>
        </w:rPr>
      </w:pPr>
    </w:p>
    <w:p w:rsidR="003260B2" w:rsidRDefault="00E5139A">
      <w:pPr>
        <w:spacing w:line="360" w:lineRule="exact"/>
        <w:ind w:rightChars="-51" w:right="-107" w:firstLine="465"/>
        <w:jc w:val="left"/>
        <w:rPr>
          <w:rFonts w:ascii="仿宋" w:eastAsia="仿宋" w:hAnsi="仿宋"/>
          <w:bCs/>
          <w:color w:val="000000"/>
          <w:sz w:val="24"/>
          <w:szCs w:val="24"/>
        </w:rPr>
      </w:pPr>
      <w:r>
        <w:rPr>
          <w:rFonts w:ascii="仿宋" w:eastAsia="仿宋" w:hAnsi="仿宋"/>
          <w:bCs/>
          <w:color w:val="000000"/>
          <w:sz w:val="24"/>
          <w:szCs w:val="24"/>
        </w:rPr>
        <w:pict>
          <v:shape id="Curved Up Arrow 85" o:spid="_x0000_s1048" type="#_x0000_t105" style="position:absolute;left:0;text-align:left;margin-left:255.25pt;margin-top:2.2pt;width:93.1pt;height:14.45pt;rotation:9233594fd;z-index:251652096" o:preferrelative="t">
            <v:stroke miterlimit="2"/>
          </v:shape>
        </w:pict>
      </w:r>
      <w:r w:rsidRPr="00E5139A">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Down Arrow 78" o:spid="_x0000_s1049" type="#_x0000_t104" style="position:absolute;left:0;text-align:left;margin-left:34.7pt;margin-top:5.3pt;width:102.6pt;height:12pt;rotation:21018640fd;flip:x;z-index:251645952" o:preferrelative="t">
            <v:stroke miterlimit="2"/>
          </v:shape>
        </w:pict>
      </w:r>
      <w:r w:rsidRPr="00E5139A">
        <w:pict>
          <v:shape id="Straight Connector 64" o:spid="_x0000_s1050" type="#_x0000_t32" style="position:absolute;left:0;text-align:left;margin-left:189pt;margin-top:16.55pt;width:.05pt;height:14.1pt;z-index:251644928" o:connectortype="straight" o:preferrelative="t">
            <v:stroke endarrow="block" miterlimit="2"/>
          </v:shape>
        </w:pict>
      </w:r>
    </w:p>
    <w:p w:rsidR="003260B2" w:rsidRDefault="00E5139A">
      <w:pPr>
        <w:spacing w:line="360" w:lineRule="exact"/>
        <w:ind w:rightChars="-51" w:right="-107" w:firstLine="465"/>
        <w:jc w:val="left"/>
        <w:rPr>
          <w:rFonts w:ascii="仿宋" w:eastAsia="仿宋" w:hAnsi="仿宋"/>
          <w:bCs/>
          <w:color w:val="000000"/>
          <w:sz w:val="24"/>
          <w:szCs w:val="24"/>
        </w:rPr>
      </w:pPr>
      <w:r w:rsidRPr="00E5139A">
        <w:pict>
          <v:roundrect id="Rounded Rectangle 93" o:spid="_x0000_s1051" style="position:absolute;left:0;text-align:left;margin-left:156pt;margin-top:12.65pt;width:72.75pt;height:22.75pt;z-index:251660288" arcsize="10923f" o:preferrelative="t">
            <v:stroke miterlimit="2"/>
            <v:textbox>
              <w:txbxContent>
                <w:p w:rsidR="003260B2" w:rsidRDefault="005F4865">
                  <w:r>
                    <w:rPr>
                      <w:rFonts w:hint="eastAsia"/>
                    </w:rPr>
                    <w:t>大协同环境</w:t>
                  </w:r>
                </w:p>
              </w:txbxContent>
            </v:textbox>
          </v:roundrect>
        </w:pict>
      </w:r>
    </w:p>
    <w:p w:rsidR="003260B2" w:rsidRDefault="003260B2">
      <w:pPr>
        <w:spacing w:line="360" w:lineRule="exact"/>
        <w:ind w:rightChars="-51" w:right="-107" w:firstLine="465"/>
        <w:jc w:val="left"/>
      </w:pPr>
    </w:p>
    <w:p w:rsidR="003260B2" w:rsidRPr="006507BC" w:rsidRDefault="005F4865" w:rsidP="00513157">
      <w:pPr>
        <w:spacing w:line="400" w:lineRule="exact"/>
        <w:ind w:rightChars="-51" w:right="-107" w:firstLine="465"/>
        <w:jc w:val="center"/>
        <w:rPr>
          <w:rFonts w:ascii="宋体" w:hAnsi="宋体"/>
          <w:bCs/>
          <w:color w:val="000000"/>
          <w:szCs w:val="21"/>
        </w:rPr>
      </w:pPr>
      <w:r w:rsidRPr="006507BC">
        <w:rPr>
          <w:rFonts w:ascii="宋体" w:hAnsi="宋体" w:hint="eastAsia"/>
          <w:bCs/>
          <w:color w:val="000000"/>
          <w:szCs w:val="21"/>
        </w:rPr>
        <w:t>图1</w:t>
      </w:r>
      <w:r w:rsidR="00513157">
        <w:rPr>
          <w:rFonts w:ascii="宋体" w:hAnsi="宋体" w:hint="eastAsia"/>
          <w:bCs/>
          <w:color w:val="000000"/>
          <w:szCs w:val="21"/>
        </w:rPr>
        <w:t>：</w:t>
      </w:r>
      <w:r w:rsidR="00513157" w:rsidRPr="006507BC">
        <w:rPr>
          <w:rFonts w:ascii="宋体" w:hAnsi="宋体" w:hint="eastAsia"/>
          <w:bCs/>
          <w:color w:val="000000"/>
          <w:szCs w:val="21"/>
        </w:rPr>
        <w:t>大学教育与社区教育协同发展中</w:t>
      </w:r>
      <w:r w:rsidR="00513157">
        <w:rPr>
          <w:rFonts w:ascii="宋体" w:hAnsi="宋体" w:hint="eastAsia"/>
          <w:bCs/>
          <w:color w:val="000000"/>
          <w:szCs w:val="21"/>
        </w:rPr>
        <w:t>的大学生社会实践模式</w:t>
      </w:r>
    </w:p>
    <w:p w:rsidR="003260B2" w:rsidRPr="006507BC" w:rsidRDefault="005F4865" w:rsidP="003C5840">
      <w:pPr>
        <w:spacing w:line="400" w:lineRule="exact"/>
        <w:ind w:rightChars="-51" w:right="-107" w:firstLine="465"/>
        <w:jc w:val="left"/>
        <w:rPr>
          <w:rFonts w:ascii="宋体" w:hAnsi="宋体"/>
          <w:bCs/>
          <w:color w:val="000000"/>
          <w:szCs w:val="21"/>
        </w:rPr>
      </w:pPr>
      <w:r w:rsidRPr="006507BC">
        <w:rPr>
          <w:rFonts w:ascii="宋体" w:hAnsi="宋体" w:hint="eastAsia"/>
          <w:bCs/>
          <w:color w:val="000000"/>
          <w:szCs w:val="21"/>
        </w:rPr>
        <w:t xml:space="preserve"> 按照这一模式需要做好以下几点:</w:t>
      </w:r>
    </w:p>
    <w:p w:rsidR="003260B2" w:rsidRPr="006507BC" w:rsidRDefault="005F4865" w:rsidP="00A810A4">
      <w:pPr>
        <w:pStyle w:val="10"/>
        <w:numPr>
          <w:ilvl w:val="0"/>
          <w:numId w:val="5"/>
        </w:numPr>
        <w:spacing w:line="400" w:lineRule="exact"/>
        <w:ind w:rightChars="-51" w:right="-107" w:firstLineChars="0"/>
        <w:jc w:val="left"/>
        <w:rPr>
          <w:rFonts w:ascii="宋体" w:hAnsi="宋体"/>
          <w:b/>
          <w:bCs/>
          <w:color w:val="000000"/>
          <w:szCs w:val="21"/>
        </w:rPr>
      </w:pPr>
      <w:r w:rsidRPr="006507BC">
        <w:rPr>
          <w:rFonts w:ascii="宋体" w:hAnsi="宋体" w:hint="eastAsia"/>
          <w:b/>
          <w:bCs/>
          <w:color w:val="000000"/>
          <w:szCs w:val="21"/>
        </w:rPr>
        <w:t>双向互动，联动统一，促进协同效应产生</w:t>
      </w:r>
    </w:p>
    <w:p w:rsidR="003260B2" w:rsidRPr="006507BC" w:rsidRDefault="005F4865" w:rsidP="003C5840">
      <w:pPr>
        <w:spacing w:line="400" w:lineRule="exact"/>
        <w:ind w:rightChars="-51" w:right="-107" w:firstLine="465"/>
        <w:jc w:val="left"/>
        <w:rPr>
          <w:rFonts w:ascii="宋体" w:hAnsi="宋体"/>
          <w:bCs/>
          <w:color w:val="000000"/>
          <w:szCs w:val="21"/>
        </w:rPr>
      </w:pPr>
      <w:r w:rsidRPr="006507BC">
        <w:rPr>
          <w:rFonts w:ascii="宋体" w:hAnsi="宋体" w:hint="eastAsia"/>
          <w:bCs/>
          <w:color w:val="000000"/>
          <w:szCs w:val="21"/>
        </w:rPr>
        <w:t>协同论的协同效应原理阐述了复杂开放的系统中，子系统通过相互作用产生整体效应或集体效应的功能，这种效应会超越各子系统自身单独发挥作用时的效能。那么，大学教育和社区教育二者系统在大学生社会实践教育上需要大学和社区这两个教育主体通过双向互动，联动统一，有效地发挥二者整体功能，促进协同效应产生。大学和社区应成立协同开展实践教育的领导小组,对社会实践进行顶层设计、总体规划、科学指导和严格监督,及时解决社会实践工作中的重大问题。一方面，大学在制定实践育人的计划时，要将大学生社会实践入社区的具体任务作好部署；另一方面，社区教育在规划发展目标时，要注重通过大学生社会实践的有效载体，即社会调查、生产劳动、志愿服务、公益活动、科技发明和勤工助学等提升社区青年实践水平，满足社区居民的教育需求。总之，在协同教育观念指导下，设定大学生社会实践教育统一领导机构，对于教育的目标和具体实施设定要综合考虑大学教育要求和社区教育发展需要，从社会实践入社区的“单向协同</w:t>
      </w:r>
      <w:r w:rsidRPr="006507BC">
        <w:rPr>
          <w:rFonts w:ascii="宋体" w:hAnsi="宋体"/>
          <w:bCs/>
          <w:color w:val="000000"/>
          <w:szCs w:val="21"/>
        </w:rPr>
        <w:t>”</w:t>
      </w:r>
      <w:r w:rsidRPr="006507BC">
        <w:rPr>
          <w:rFonts w:ascii="宋体" w:hAnsi="宋体" w:hint="eastAsia"/>
          <w:bCs/>
          <w:color w:val="000000"/>
          <w:szCs w:val="21"/>
        </w:rPr>
        <w:t xml:space="preserve">模式向共同策划、共同执行和共同受益的“双向协同”转变，在大学生社会实践活动过程中充分实现合作、协调和同步。    </w:t>
      </w:r>
    </w:p>
    <w:p w:rsidR="003260B2" w:rsidRPr="006507BC" w:rsidRDefault="00A810A4" w:rsidP="003C5840">
      <w:pPr>
        <w:spacing w:line="400" w:lineRule="exact"/>
        <w:ind w:rightChars="-51" w:right="-107" w:firstLine="465"/>
        <w:jc w:val="left"/>
        <w:rPr>
          <w:rFonts w:ascii="宋体" w:hAnsi="宋体"/>
          <w:b/>
          <w:bCs/>
          <w:color w:val="000000"/>
          <w:szCs w:val="21"/>
        </w:rPr>
      </w:pPr>
      <w:r>
        <w:rPr>
          <w:rFonts w:ascii="宋体" w:hAnsi="宋体" w:hint="eastAsia"/>
          <w:b/>
          <w:bCs/>
          <w:color w:val="000000"/>
          <w:szCs w:val="21"/>
        </w:rPr>
        <w:t>（二）</w:t>
      </w:r>
      <w:r w:rsidR="005F4865" w:rsidRPr="006507BC">
        <w:rPr>
          <w:rFonts w:ascii="宋体" w:hAnsi="宋体" w:hint="eastAsia"/>
          <w:b/>
          <w:bCs/>
          <w:color w:val="000000"/>
          <w:szCs w:val="21"/>
        </w:rPr>
        <w:t>搭建平台，创建品牌，强化序参量控制</w:t>
      </w:r>
    </w:p>
    <w:p w:rsidR="003260B2" w:rsidRPr="006507BC" w:rsidRDefault="005F4865" w:rsidP="003C5840">
      <w:pPr>
        <w:spacing w:line="400" w:lineRule="exact"/>
        <w:ind w:rightChars="-51" w:right="-107" w:firstLine="465"/>
        <w:jc w:val="left"/>
        <w:rPr>
          <w:rFonts w:ascii="宋体" w:hAnsi="宋体"/>
          <w:bCs/>
          <w:color w:val="000000"/>
          <w:szCs w:val="21"/>
        </w:rPr>
      </w:pPr>
      <w:r w:rsidRPr="006507BC">
        <w:rPr>
          <w:rFonts w:ascii="宋体" w:hAnsi="宋体" w:hint="eastAsia"/>
          <w:bCs/>
          <w:color w:val="000000"/>
          <w:szCs w:val="21"/>
        </w:rPr>
        <w:lastRenderedPageBreak/>
        <w:t>协同论的伺服原理反映了序参量贯穿系统全局并主宰其演化的过程。序参量是系统接近不稳定时，决定系统的空间结构、时间结构和时空结构变化发展的主导因素，它</w:t>
      </w:r>
      <w:r w:rsidRPr="006507BC">
        <w:rPr>
          <w:rFonts w:ascii="宋体" w:hAnsi="宋体"/>
          <w:bCs/>
          <w:color w:val="000000"/>
          <w:szCs w:val="21"/>
        </w:rPr>
        <w:t>不仅主宰着系统演化的整个进程，而且决定着系统演化的结果。</w:t>
      </w:r>
      <w:r w:rsidRPr="006507BC">
        <w:rPr>
          <w:rFonts w:ascii="宋体" w:hAnsi="宋体" w:hint="eastAsia"/>
          <w:bCs/>
          <w:color w:val="000000"/>
          <w:szCs w:val="21"/>
        </w:rPr>
        <w:t>大学生社会实践可以被看作是大学教育与社区教育协同发展中的序参量，大学和社区可以结合自身的发展需求，通过搭建实践创新平台、创建实践育人品牌，强化对该序参量的控制，从而影响二者协同发展进程和结果。正如宁波大学与胜山镇社区教育中心携手推进的“春泥计划”，就是胜山社区教育中心要对农村青少年实施暑期社区教育，而宁波大学要推进大学生社会实践，这样的需求特点促成了大学教育与社区教育“联姻”。他们通过建立“社教基地”组成社教基地指导委员会具体部署整个项目，整合教育资源，实现教育与社会单位的贯通，协同开展教育活动，找到了标准化的社会实践基地和志愿服务项目。其实类似的协同品牌还有许多，社区还可以针对不同教育对象，如：提高婴幼儿知识趣味、提升中青年职业技能、丰富老年人文化生活等；针对不同发展需求，如：提升社区教育信息化程度、促进社区教育队伍建设、提升社区教育管理水平、推进社区学校建设等方面分层分类与学校合作，打造实践教育品牌，拓展教育内容，强化协同效果，让大学教育和社区教育二者的职能关系结合更加紧密，职能作用发挥更加有力，系统协同效应产生更加充分。</w:t>
      </w:r>
    </w:p>
    <w:p w:rsidR="003260B2" w:rsidRPr="006507BC" w:rsidRDefault="00A810A4" w:rsidP="003C5840">
      <w:pPr>
        <w:spacing w:line="400" w:lineRule="exact"/>
        <w:ind w:rightChars="-51" w:right="-107" w:firstLine="405"/>
        <w:jc w:val="left"/>
        <w:rPr>
          <w:rFonts w:ascii="宋体" w:hAnsi="宋体"/>
          <w:b/>
          <w:bCs/>
          <w:color w:val="000000"/>
          <w:szCs w:val="21"/>
        </w:rPr>
      </w:pPr>
      <w:r>
        <w:rPr>
          <w:rFonts w:ascii="宋体" w:hAnsi="宋体" w:hint="eastAsia"/>
          <w:b/>
          <w:bCs/>
          <w:color w:val="000000"/>
          <w:szCs w:val="21"/>
        </w:rPr>
        <w:t>（三）</w:t>
      </w:r>
      <w:r w:rsidR="005F4865" w:rsidRPr="006507BC">
        <w:rPr>
          <w:rFonts w:ascii="宋体" w:hAnsi="宋体" w:hint="eastAsia"/>
          <w:b/>
          <w:bCs/>
          <w:color w:val="000000"/>
          <w:szCs w:val="21"/>
        </w:rPr>
        <w:t>协调、优化、整合，完善自组织功能</w:t>
      </w:r>
    </w:p>
    <w:p w:rsidR="003260B2" w:rsidRPr="006507BC" w:rsidRDefault="005F4865" w:rsidP="003C5840">
      <w:pPr>
        <w:spacing w:line="400" w:lineRule="exact"/>
        <w:ind w:rightChars="-51" w:right="-107" w:firstLine="405"/>
        <w:jc w:val="left"/>
        <w:rPr>
          <w:rFonts w:ascii="宋体" w:hAnsi="宋体"/>
          <w:bCs/>
          <w:color w:val="000000"/>
          <w:szCs w:val="21"/>
        </w:rPr>
      </w:pPr>
      <w:r w:rsidRPr="006507BC">
        <w:rPr>
          <w:rFonts w:ascii="宋体" w:hAnsi="宋体" w:hint="eastAsia"/>
          <w:bCs/>
          <w:color w:val="000000"/>
          <w:szCs w:val="21"/>
        </w:rPr>
        <w:t>协同论的自组织原理告诉我们：任何系统如果本身处于孤立或封闭状态，无论其初始状态如何，最终系统内任何有序结构都将被破坏，呈现出一片“死寂”的景象。系统只有与外界通过不断的物质、信息和能量交流，才能维持其生命，使系统向有序化方向发展。为此，需要制定社会实践相关管理制度，确保大学教育和社区教育之间不断协调、优化和整合，打破孤立和封闭的状态，促进物质、能量或信息交换，实现自组织发展。制度制定要对大学和社区开展社会实践的指导思想、组织原则、目标要求、形式内容、方法途径、成绩考评等做出成文规定,促进社会实践各个环节、各项内容协调有序地进行；还要通过实践内容配置、考评机制、保障措施、基地建设等建立发展机制，让大学教育和社区教育</w:t>
      </w:r>
      <w:r w:rsidRPr="006507BC">
        <w:rPr>
          <w:rFonts w:ascii="宋体" w:hAnsi="宋体"/>
          <w:bCs/>
          <w:color w:val="000000"/>
          <w:szCs w:val="21"/>
        </w:rPr>
        <w:t>系统之间能够按照</w:t>
      </w:r>
      <w:r w:rsidRPr="006507BC">
        <w:rPr>
          <w:rFonts w:ascii="宋体" w:hAnsi="宋体" w:hint="eastAsia"/>
          <w:bCs/>
          <w:color w:val="000000"/>
          <w:szCs w:val="21"/>
        </w:rPr>
        <w:t>一定</w:t>
      </w:r>
      <w:r w:rsidRPr="006507BC">
        <w:rPr>
          <w:rFonts w:ascii="宋体" w:hAnsi="宋体"/>
          <w:bCs/>
          <w:color w:val="000000"/>
          <w:szCs w:val="21"/>
        </w:rPr>
        <w:t>规则自动形成一定的结构或</w:t>
      </w:r>
      <w:r w:rsidRPr="006507BC">
        <w:rPr>
          <w:rFonts w:ascii="宋体" w:hAnsi="宋体" w:hint="eastAsia"/>
          <w:bCs/>
          <w:color w:val="000000"/>
          <w:szCs w:val="21"/>
        </w:rPr>
        <w:t>发挥一定的</w:t>
      </w:r>
      <w:r w:rsidRPr="006507BC">
        <w:rPr>
          <w:rFonts w:ascii="宋体" w:hAnsi="宋体"/>
          <w:bCs/>
          <w:color w:val="000000"/>
          <w:szCs w:val="21"/>
        </w:rPr>
        <w:t>功能，</w:t>
      </w:r>
      <w:r w:rsidRPr="006507BC">
        <w:rPr>
          <w:rFonts w:ascii="宋体" w:hAnsi="宋体" w:hint="eastAsia"/>
          <w:bCs/>
          <w:color w:val="000000"/>
          <w:szCs w:val="21"/>
        </w:rPr>
        <w:t>通过</w:t>
      </w:r>
      <w:r w:rsidRPr="006507BC">
        <w:rPr>
          <w:rFonts w:ascii="宋体" w:hAnsi="宋体"/>
          <w:bCs/>
          <w:color w:val="000000"/>
          <w:szCs w:val="21"/>
        </w:rPr>
        <w:t>内在性和自生性</w:t>
      </w:r>
      <w:r w:rsidRPr="006507BC">
        <w:rPr>
          <w:rFonts w:ascii="宋体" w:hAnsi="宋体" w:hint="eastAsia"/>
          <w:bCs/>
          <w:color w:val="000000"/>
          <w:szCs w:val="21"/>
        </w:rPr>
        <w:t>功能提升自组织的程度和活力，</w:t>
      </w:r>
      <w:r w:rsidRPr="006507BC">
        <w:rPr>
          <w:rFonts w:ascii="宋体" w:hAnsi="宋体"/>
          <w:bCs/>
          <w:color w:val="000000"/>
          <w:szCs w:val="21"/>
        </w:rPr>
        <w:t>通过子系统之间的协同作用形成新的时间、空间或功能有序结构。</w:t>
      </w:r>
    </w:p>
    <w:p w:rsidR="003260B2" w:rsidRPr="006507BC" w:rsidRDefault="00A810A4" w:rsidP="003C5840">
      <w:pPr>
        <w:spacing w:line="400" w:lineRule="exact"/>
        <w:ind w:rightChars="-51" w:right="-107"/>
        <w:jc w:val="left"/>
        <w:rPr>
          <w:rFonts w:ascii="宋体" w:hAnsi="宋体"/>
          <w:b/>
          <w:bCs/>
          <w:color w:val="000000"/>
          <w:szCs w:val="21"/>
        </w:rPr>
      </w:pPr>
      <w:r>
        <w:rPr>
          <w:rFonts w:ascii="宋体" w:hAnsi="宋体" w:hint="eastAsia"/>
          <w:b/>
          <w:bCs/>
          <w:color w:val="000000"/>
          <w:szCs w:val="21"/>
        </w:rPr>
        <w:t xml:space="preserve">   （四）</w:t>
      </w:r>
      <w:r w:rsidR="005F4865" w:rsidRPr="006507BC">
        <w:rPr>
          <w:rFonts w:ascii="宋体" w:hAnsi="宋体" w:hint="eastAsia"/>
          <w:b/>
          <w:bCs/>
          <w:color w:val="000000"/>
          <w:szCs w:val="21"/>
        </w:rPr>
        <w:t>深化内涵</w:t>
      </w:r>
      <w:r w:rsidR="00A801D4">
        <w:rPr>
          <w:rFonts w:ascii="宋体" w:hAnsi="宋体" w:hint="eastAsia"/>
          <w:b/>
          <w:bCs/>
          <w:color w:val="000000"/>
          <w:szCs w:val="21"/>
        </w:rPr>
        <w:t>，</w:t>
      </w:r>
      <w:r w:rsidR="005F4865" w:rsidRPr="006507BC">
        <w:rPr>
          <w:rFonts w:ascii="宋体" w:hAnsi="宋体" w:hint="eastAsia"/>
          <w:b/>
          <w:bCs/>
          <w:color w:val="000000"/>
          <w:szCs w:val="21"/>
        </w:rPr>
        <w:t>长效发展，实现协同共赢</w:t>
      </w:r>
    </w:p>
    <w:p w:rsidR="003260B2" w:rsidRPr="006507BC" w:rsidRDefault="005F4865" w:rsidP="003C5840">
      <w:pPr>
        <w:spacing w:line="400" w:lineRule="exact"/>
        <w:ind w:rightChars="-51" w:right="-107" w:firstLine="465"/>
        <w:jc w:val="left"/>
        <w:rPr>
          <w:rFonts w:ascii="宋体" w:hAnsi="宋体"/>
          <w:bCs/>
          <w:color w:val="000000"/>
          <w:szCs w:val="21"/>
        </w:rPr>
      </w:pPr>
      <w:r w:rsidRPr="006507BC">
        <w:rPr>
          <w:rFonts w:ascii="宋体" w:hAnsi="宋体" w:hint="eastAsia"/>
          <w:bCs/>
          <w:color w:val="000000"/>
          <w:szCs w:val="21"/>
        </w:rPr>
        <w:t>大学教育与社区教育的协调互动是实践终身教育理念、构建学习型社会的积极策略，也是社会文明、教育进步、全面建设</w:t>
      </w:r>
      <w:r w:rsidRPr="006507BC">
        <w:rPr>
          <w:rFonts w:ascii="宋体" w:hAnsi="宋体"/>
          <w:bCs/>
          <w:color w:val="000000"/>
          <w:szCs w:val="21"/>
        </w:rPr>
        <w:t>小康社会</w:t>
      </w:r>
      <w:r w:rsidRPr="006507BC">
        <w:rPr>
          <w:rFonts w:ascii="宋体" w:hAnsi="宋体" w:hint="eastAsia"/>
          <w:bCs/>
          <w:color w:val="000000"/>
          <w:szCs w:val="21"/>
        </w:rPr>
        <w:t>的客观要求。二者协同发展视阈下的大学生社会实践模式的构建应围绕大学教育和社区教育双向共赢的发展需求，在促进大学和社区共同发展的同时，实现自身的发展。大学需要通过实践教育创新高校德育工作内容，提高大学生综合素质，而社区需要发展实践育人，完善社区管理，提升服务水平，促进文明和谐。在推进大学生社会实践教育中，学校可以通过学术创新、师资配套、项目运作，社区可以提供实践岗位、社会融资等发挥各自优质，确保实践教育深入有序发展，多元主体的互动协作可以解</w:t>
      </w:r>
      <w:r w:rsidRPr="006507BC">
        <w:rPr>
          <w:rFonts w:ascii="宋体" w:hAnsi="宋体" w:hint="eastAsia"/>
          <w:bCs/>
          <w:color w:val="000000"/>
          <w:szCs w:val="21"/>
        </w:rPr>
        <w:lastRenderedPageBreak/>
        <w:t>决教育改革发展面临的重大问题、提升教育研究能力、弥补相互主体的缺陷，促进双向共赢。总之，在创建大学生社会实践的科学模式上，应当既保证大学培养的人才更适合社会的需要，又使社区教育在区内大学的平台上更好的发展，从而有力地推动终身教育体系和学习型社会构建。</w:t>
      </w:r>
    </w:p>
    <w:p w:rsidR="003260B2" w:rsidRDefault="005F4865" w:rsidP="003C5840">
      <w:pPr>
        <w:spacing w:line="400" w:lineRule="exact"/>
        <w:ind w:rightChars="-51" w:right="-107" w:firstLine="465"/>
        <w:jc w:val="left"/>
        <w:rPr>
          <w:rFonts w:ascii="仿宋" w:eastAsia="仿宋" w:hAnsi="仿宋"/>
          <w:bCs/>
          <w:color w:val="000000"/>
          <w:sz w:val="24"/>
          <w:szCs w:val="24"/>
        </w:rPr>
      </w:pPr>
      <w:r w:rsidRPr="006507BC">
        <w:rPr>
          <w:rFonts w:ascii="宋体" w:hAnsi="宋体" w:hint="eastAsia"/>
          <w:bCs/>
          <w:color w:val="000000"/>
          <w:szCs w:val="21"/>
        </w:rPr>
        <w:t>近水知鱼性，近山识鸟音，一切真知源于实践。社会实践作为实践育人的核心组成部分，是全面落实党的教育方针的必然要求，具有课堂教学不可替代的作用。在大学教育与社区教育协同发展的视阈下，大学生社会实践在提升人才培养质量、提升社区教育的质量,更好地贯彻终身教育理念方面有着重要的影响，其研究依然是崭新的天地，是未来教育的新领域。</w:t>
      </w:r>
    </w:p>
    <w:p w:rsidR="00A0397D" w:rsidRPr="00A0397D" w:rsidRDefault="00A0397D" w:rsidP="007A5B27">
      <w:pPr>
        <w:spacing w:line="400" w:lineRule="exact"/>
        <w:ind w:rightChars="-51" w:right="-107"/>
        <w:jc w:val="left"/>
        <w:rPr>
          <w:rFonts w:ascii="宋体" w:hAnsi="宋体"/>
          <w:szCs w:val="21"/>
        </w:rPr>
      </w:pPr>
      <w:r w:rsidRPr="00A0397D">
        <w:rPr>
          <w:rFonts w:ascii="宋体" w:hAnsi="宋体" w:hint="eastAsia"/>
          <w:szCs w:val="21"/>
        </w:rPr>
        <w:t>参考文献：</w:t>
      </w:r>
    </w:p>
    <w:p w:rsidR="009B2D3C" w:rsidRDefault="009B2D3C" w:rsidP="007A5B27">
      <w:pPr>
        <w:spacing w:line="400" w:lineRule="exact"/>
        <w:ind w:rightChars="-51" w:right="-107"/>
        <w:jc w:val="left"/>
        <w:rPr>
          <w:rFonts w:ascii="Times New Roman" w:eastAsia="仿宋" w:hAnsi="Times New Roman"/>
          <w:bCs/>
          <w:color w:val="000000"/>
          <w:sz w:val="24"/>
          <w:szCs w:val="24"/>
        </w:rPr>
      </w:pPr>
      <w:r>
        <w:rPr>
          <w:rFonts w:ascii="宋体" w:hAnsi="宋体" w:hint="eastAsia"/>
          <w:szCs w:val="21"/>
        </w:rPr>
        <w:t>[1]</w:t>
      </w:r>
      <w:r w:rsidRPr="006507BC">
        <w:rPr>
          <w:rFonts w:ascii="宋体" w:hAnsi="宋体" w:hint="eastAsia"/>
          <w:szCs w:val="21"/>
        </w:rPr>
        <w:t>中共中央、国务院关于进一步加强和改进大学生思想政治教育的意见[Z],中(2004)16号.</w:t>
      </w:r>
    </w:p>
    <w:p w:rsidR="009B2D3C" w:rsidRPr="006507BC" w:rsidRDefault="009B2D3C" w:rsidP="007A5B27">
      <w:pPr>
        <w:spacing w:line="400" w:lineRule="exact"/>
        <w:rPr>
          <w:rFonts w:ascii="宋体" w:hAnsi="宋体"/>
          <w:szCs w:val="21"/>
        </w:rPr>
      </w:pPr>
      <w:r>
        <w:rPr>
          <w:rFonts w:ascii="宋体" w:hAnsi="宋体" w:hint="eastAsia"/>
          <w:szCs w:val="21"/>
        </w:rPr>
        <w:t>[2]</w:t>
      </w:r>
      <w:r w:rsidRPr="006507BC">
        <w:rPr>
          <w:rFonts w:ascii="宋体" w:hAnsi="宋体" w:hint="eastAsia"/>
          <w:szCs w:val="21"/>
        </w:rPr>
        <w:t>刘艳,王啸天</w:t>
      </w:r>
      <w:r w:rsidR="00473682">
        <w:rPr>
          <w:rFonts w:ascii="宋体" w:hAnsi="宋体" w:hint="eastAsia"/>
          <w:szCs w:val="21"/>
        </w:rPr>
        <w:t>.</w:t>
      </w:r>
      <w:r w:rsidRPr="006507BC">
        <w:rPr>
          <w:rFonts w:ascii="宋体" w:hAnsi="宋体" w:hint="eastAsia"/>
          <w:szCs w:val="21"/>
        </w:rPr>
        <w:t>大学教育与社区教育协同发展之路——基于协同论的视角[J],天津职业大学学报,2014</w:t>
      </w:r>
      <w:r w:rsidR="00473682">
        <w:rPr>
          <w:rFonts w:ascii="宋体" w:hAnsi="宋体" w:hint="eastAsia"/>
          <w:szCs w:val="21"/>
        </w:rPr>
        <w:t>,</w:t>
      </w:r>
      <w:r w:rsidRPr="006507BC">
        <w:rPr>
          <w:rFonts w:ascii="宋体" w:hAnsi="宋体" w:hint="eastAsia"/>
          <w:szCs w:val="21"/>
        </w:rPr>
        <w:t>12</w:t>
      </w:r>
      <w:r w:rsidR="00473682">
        <w:rPr>
          <w:rFonts w:ascii="宋体" w:hAnsi="宋体" w:hint="eastAsia"/>
          <w:szCs w:val="21"/>
        </w:rPr>
        <w:t>:</w:t>
      </w:r>
      <w:r w:rsidR="006E1F66">
        <w:rPr>
          <w:rFonts w:ascii="宋体" w:hAnsi="宋体" w:hint="eastAsia"/>
          <w:szCs w:val="21"/>
        </w:rPr>
        <w:t>3-4</w:t>
      </w:r>
      <w:r w:rsidRPr="006507BC">
        <w:rPr>
          <w:rFonts w:ascii="宋体" w:hAnsi="宋体" w:hint="eastAsia"/>
          <w:szCs w:val="21"/>
        </w:rPr>
        <w:t>.</w:t>
      </w:r>
      <w:bookmarkStart w:id="0" w:name="_GoBack"/>
      <w:bookmarkEnd w:id="0"/>
    </w:p>
    <w:p w:rsidR="009B2D3C" w:rsidRPr="006507BC" w:rsidRDefault="009B2D3C" w:rsidP="007A5B27">
      <w:pPr>
        <w:pStyle w:val="a3"/>
        <w:spacing w:line="400" w:lineRule="exact"/>
        <w:rPr>
          <w:rFonts w:ascii="宋体" w:hAnsi="宋体"/>
          <w:szCs w:val="21"/>
        </w:rPr>
      </w:pPr>
      <w:r>
        <w:rPr>
          <w:rFonts w:ascii="宋体" w:hAnsi="宋体" w:hint="eastAsia"/>
          <w:szCs w:val="21"/>
        </w:rPr>
        <w:t>[3]</w:t>
      </w:r>
      <w:r w:rsidRPr="006507BC">
        <w:rPr>
          <w:rFonts w:ascii="宋体" w:hAnsi="宋体" w:hint="eastAsia"/>
          <w:szCs w:val="21"/>
        </w:rPr>
        <w:t>刘晓东</w:t>
      </w:r>
      <w:r w:rsidR="00473682">
        <w:rPr>
          <w:rFonts w:ascii="宋体" w:hAnsi="宋体" w:hint="eastAsia"/>
          <w:szCs w:val="21"/>
        </w:rPr>
        <w:t>.</w:t>
      </w:r>
      <w:r w:rsidRPr="006507BC">
        <w:rPr>
          <w:rFonts w:ascii="宋体" w:hAnsi="宋体" w:hint="eastAsia"/>
          <w:szCs w:val="21"/>
        </w:rPr>
        <w:t>大学生社会实践理论与实务[M],北京:高等教育出版社,2014</w:t>
      </w:r>
      <w:r w:rsidR="00473682">
        <w:rPr>
          <w:rFonts w:ascii="宋体" w:hAnsi="宋体" w:hint="eastAsia"/>
          <w:szCs w:val="21"/>
        </w:rPr>
        <w:t>,</w:t>
      </w:r>
      <w:r w:rsidRPr="006507BC">
        <w:rPr>
          <w:rFonts w:ascii="宋体" w:hAnsi="宋体" w:hint="eastAsia"/>
          <w:szCs w:val="21"/>
        </w:rPr>
        <w:t>05</w:t>
      </w:r>
      <w:r w:rsidR="00473682">
        <w:rPr>
          <w:rFonts w:ascii="宋体" w:hAnsi="宋体" w:hint="eastAsia"/>
          <w:szCs w:val="21"/>
        </w:rPr>
        <w:t>:</w:t>
      </w:r>
      <w:r w:rsidR="007E5302">
        <w:rPr>
          <w:rFonts w:ascii="宋体" w:hAnsi="宋体" w:hint="eastAsia"/>
          <w:szCs w:val="21"/>
        </w:rPr>
        <w:t>1</w:t>
      </w:r>
      <w:r w:rsidRPr="006507BC">
        <w:rPr>
          <w:rFonts w:ascii="宋体" w:hAnsi="宋体" w:hint="eastAsia"/>
          <w:szCs w:val="21"/>
        </w:rPr>
        <w:t>.</w:t>
      </w:r>
    </w:p>
    <w:p w:rsidR="00A810A4" w:rsidRDefault="009B2D3C" w:rsidP="007A5B27">
      <w:pPr>
        <w:pStyle w:val="a3"/>
        <w:spacing w:line="400" w:lineRule="exact"/>
        <w:rPr>
          <w:rFonts w:ascii="宋体" w:hAnsi="宋体"/>
          <w:szCs w:val="21"/>
        </w:rPr>
      </w:pPr>
      <w:r>
        <w:rPr>
          <w:rFonts w:ascii="宋体" w:hAnsi="宋体" w:hint="eastAsia"/>
          <w:szCs w:val="21"/>
        </w:rPr>
        <w:t>[4]</w:t>
      </w:r>
      <w:r w:rsidRPr="006507BC">
        <w:rPr>
          <w:rFonts w:ascii="宋体" w:hAnsi="宋体" w:hint="eastAsia"/>
          <w:szCs w:val="21"/>
        </w:rPr>
        <w:t>李运林</w:t>
      </w:r>
      <w:r w:rsidR="00473682">
        <w:rPr>
          <w:rFonts w:ascii="宋体" w:hAnsi="宋体" w:hint="eastAsia"/>
          <w:szCs w:val="21"/>
        </w:rPr>
        <w:t>.</w:t>
      </w:r>
      <w:r w:rsidRPr="006507BC">
        <w:rPr>
          <w:rFonts w:ascii="宋体" w:hAnsi="宋体" w:hint="eastAsia"/>
          <w:szCs w:val="21"/>
        </w:rPr>
        <w:t>协同教育是未来教育的主流[J],电化教育研究,2007</w:t>
      </w:r>
      <w:r w:rsidR="00473682">
        <w:rPr>
          <w:rFonts w:ascii="宋体" w:hAnsi="宋体" w:hint="eastAsia"/>
          <w:szCs w:val="21"/>
        </w:rPr>
        <w:t>,</w:t>
      </w:r>
      <w:r w:rsidRPr="006507BC">
        <w:rPr>
          <w:rFonts w:ascii="宋体" w:hAnsi="宋体" w:hint="eastAsia"/>
          <w:szCs w:val="21"/>
        </w:rPr>
        <w:t>09</w:t>
      </w:r>
      <w:r w:rsidR="00473682">
        <w:rPr>
          <w:rFonts w:ascii="宋体" w:hAnsi="宋体" w:hint="eastAsia"/>
          <w:szCs w:val="21"/>
        </w:rPr>
        <w:t>:</w:t>
      </w:r>
      <w:r w:rsidR="007E5302">
        <w:rPr>
          <w:rFonts w:ascii="宋体" w:hAnsi="宋体" w:hint="eastAsia"/>
          <w:szCs w:val="21"/>
        </w:rPr>
        <w:t>5-7</w:t>
      </w:r>
      <w:r w:rsidRPr="006507BC">
        <w:rPr>
          <w:rFonts w:ascii="宋体" w:hAnsi="宋体" w:hint="eastAsia"/>
          <w:szCs w:val="21"/>
        </w:rPr>
        <w:t>.</w:t>
      </w:r>
    </w:p>
    <w:p w:rsidR="009B2D3C" w:rsidRPr="006507BC" w:rsidRDefault="009B2D3C" w:rsidP="007A5B27">
      <w:pPr>
        <w:pStyle w:val="a3"/>
        <w:spacing w:line="400" w:lineRule="exact"/>
        <w:rPr>
          <w:rFonts w:ascii="宋体" w:hAnsi="宋体"/>
          <w:szCs w:val="21"/>
        </w:rPr>
      </w:pPr>
      <w:r>
        <w:rPr>
          <w:rFonts w:ascii="宋体" w:hAnsi="宋体" w:hint="eastAsia"/>
          <w:szCs w:val="21"/>
        </w:rPr>
        <w:t>[5]</w:t>
      </w:r>
      <w:r w:rsidRPr="006507BC">
        <w:rPr>
          <w:rFonts w:ascii="宋体" w:hAnsi="宋体" w:hint="eastAsia"/>
          <w:szCs w:val="21"/>
        </w:rPr>
        <w:t>梁艳萍,黄大乾,陈锦梅</w:t>
      </w:r>
      <w:r w:rsidR="00473682">
        <w:rPr>
          <w:rFonts w:ascii="宋体" w:hAnsi="宋体" w:hint="eastAsia"/>
          <w:szCs w:val="21"/>
        </w:rPr>
        <w:t>.</w:t>
      </w:r>
      <w:r w:rsidRPr="006507BC">
        <w:rPr>
          <w:rFonts w:ascii="宋体" w:hAnsi="宋体" w:hint="eastAsia"/>
          <w:szCs w:val="21"/>
        </w:rPr>
        <w:t>大学教育与社区教育之融合[J],高教探索,2009</w:t>
      </w:r>
      <w:r w:rsidR="00473682">
        <w:rPr>
          <w:rFonts w:ascii="宋体" w:hAnsi="宋体" w:hint="eastAsia"/>
          <w:szCs w:val="21"/>
        </w:rPr>
        <w:t>,</w:t>
      </w:r>
      <w:r w:rsidRPr="006507BC">
        <w:rPr>
          <w:rFonts w:ascii="宋体" w:hAnsi="宋体" w:hint="eastAsia"/>
          <w:szCs w:val="21"/>
        </w:rPr>
        <w:t>04</w:t>
      </w:r>
      <w:r w:rsidR="00473682">
        <w:rPr>
          <w:rFonts w:ascii="宋体" w:hAnsi="宋体" w:hint="eastAsia"/>
          <w:szCs w:val="21"/>
        </w:rPr>
        <w:t>:</w:t>
      </w:r>
      <w:r w:rsidR="007E5302">
        <w:rPr>
          <w:rFonts w:ascii="宋体" w:hAnsi="宋体" w:hint="eastAsia"/>
          <w:szCs w:val="21"/>
        </w:rPr>
        <w:t>118</w:t>
      </w:r>
      <w:r w:rsidRPr="006507BC">
        <w:rPr>
          <w:rFonts w:ascii="宋体" w:hAnsi="宋体" w:hint="eastAsia"/>
          <w:szCs w:val="21"/>
        </w:rPr>
        <w:t>.</w:t>
      </w:r>
    </w:p>
    <w:p w:rsidR="009B2D3C" w:rsidRDefault="009B2D3C" w:rsidP="007A5B27">
      <w:pPr>
        <w:pStyle w:val="a3"/>
        <w:spacing w:line="400" w:lineRule="exact"/>
        <w:rPr>
          <w:rFonts w:ascii="宋体" w:hAnsi="宋体"/>
          <w:szCs w:val="21"/>
        </w:rPr>
      </w:pPr>
      <w:r>
        <w:rPr>
          <w:rFonts w:ascii="宋体" w:hAnsi="宋体" w:hint="eastAsia"/>
          <w:szCs w:val="21"/>
        </w:rPr>
        <w:t>[6]</w:t>
      </w:r>
      <w:r w:rsidRPr="006507BC">
        <w:rPr>
          <w:rFonts w:ascii="宋体" w:hAnsi="宋体" w:hint="eastAsia"/>
          <w:szCs w:val="21"/>
        </w:rPr>
        <w:t>周晨虹</w:t>
      </w:r>
      <w:r w:rsidR="00473682">
        <w:rPr>
          <w:rFonts w:ascii="宋体" w:hAnsi="宋体" w:hint="eastAsia"/>
          <w:szCs w:val="21"/>
        </w:rPr>
        <w:t>.</w:t>
      </w:r>
      <w:r w:rsidRPr="006507BC">
        <w:rPr>
          <w:rFonts w:ascii="宋体" w:hAnsi="宋体" w:hint="eastAsia"/>
          <w:szCs w:val="21"/>
        </w:rPr>
        <w:t>大学与社区互动机制对大学生社会实践的作用[J],高校教育管理,2010</w:t>
      </w:r>
      <w:r w:rsidR="00473682">
        <w:rPr>
          <w:rFonts w:ascii="宋体" w:hAnsi="宋体" w:hint="eastAsia"/>
          <w:szCs w:val="21"/>
        </w:rPr>
        <w:t>,</w:t>
      </w:r>
      <w:r w:rsidRPr="006507BC">
        <w:rPr>
          <w:rFonts w:ascii="宋体" w:hAnsi="宋体" w:hint="eastAsia"/>
          <w:szCs w:val="21"/>
        </w:rPr>
        <w:t>05</w:t>
      </w:r>
      <w:r w:rsidR="00473682">
        <w:rPr>
          <w:rFonts w:ascii="宋体" w:hAnsi="宋体" w:hint="eastAsia"/>
          <w:szCs w:val="21"/>
        </w:rPr>
        <w:t>:</w:t>
      </w:r>
      <w:r w:rsidR="007E5302">
        <w:rPr>
          <w:rFonts w:ascii="宋体" w:hAnsi="宋体" w:hint="eastAsia"/>
          <w:szCs w:val="21"/>
        </w:rPr>
        <w:t>67-71</w:t>
      </w:r>
      <w:r w:rsidRPr="006507BC">
        <w:rPr>
          <w:rFonts w:ascii="宋体" w:hAnsi="宋体" w:hint="eastAsia"/>
          <w:szCs w:val="21"/>
        </w:rPr>
        <w:t>.</w:t>
      </w:r>
    </w:p>
    <w:p w:rsidR="009D2764" w:rsidRPr="009D2764" w:rsidRDefault="009D2764" w:rsidP="009D2764">
      <w:pPr>
        <w:spacing w:line="360" w:lineRule="exact"/>
        <w:jc w:val="center"/>
        <w:rPr>
          <w:rFonts w:ascii="Times New Roman" w:eastAsia="仿宋" w:hAnsi="Times New Roman"/>
          <w:b/>
          <w:bCs/>
          <w:szCs w:val="21"/>
        </w:rPr>
      </w:pPr>
      <w:r w:rsidRPr="009D2764">
        <w:rPr>
          <w:rFonts w:ascii="Times New Roman" w:eastAsia="仿宋" w:hAnsi="Times New Roman"/>
          <w:b/>
          <w:bCs/>
          <w:szCs w:val="21"/>
        </w:rPr>
        <w:t>The Innovation of the Model of Social P</w:t>
      </w:r>
      <w:r w:rsidR="00D12C3B">
        <w:rPr>
          <w:rFonts w:ascii="Times New Roman" w:eastAsia="仿宋" w:hAnsi="Times New Roman"/>
          <w:b/>
          <w:bCs/>
          <w:szCs w:val="21"/>
        </w:rPr>
        <w:t>ractice of the College Students</w:t>
      </w:r>
    </w:p>
    <w:p w:rsidR="009D2764" w:rsidRPr="009D2764" w:rsidRDefault="009D2764" w:rsidP="009D2764">
      <w:pPr>
        <w:spacing w:line="360" w:lineRule="exact"/>
        <w:jc w:val="center"/>
        <w:rPr>
          <w:rFonts w:ascii="Times New Roman" w:eastAsia="仿宋" w:hAnsi="Times New Roman"/>
          <w:b/>
          <w:bCs/>
          <w:szCs w:val="21"/>
        </w:rPr>
      </w:pPr>
      <w:r w:rsidRPr="009D2764">
        <w:rPr>
          <w:rFonts w:ascii="Times New Roman" w:eastAsia="仿宋" w:hAnsi="Times New Roman"/>
          <w:b/>
          <w:bCs/>
          <w:szCs w:val="21"/>
        </w:rPr>
        <w:t>--From the Perspective of the Synergetic Development between University Education and</w:t>
      </w:r>
      <w:r w:rsidRPr="009D2764">
        <w:rPr>
          <w:rFonts w:ascii="Times New Roman" w:eastAsia="仿宋" w:hAnsi="Times New Roman"/>
          <w:bCs/>
          <w:szCs w:val="21"/>
        </w:rPr>
        <w:t xml:space="preserve"> </w:t>
      </w:r>
      <w:r w:rsidRPr="009D2764">
        <w:rPr>
          <w:rFonts w:ascii="Times New Roman" w:eastAsia="仿宋" w:hAnsi="Times New Roman"/>
          <w:b/>
          <w:bCs/>
          <w:szCs w:val="21"/>
        </w:rPr>
        <w:t>Community Education</w:t>
      </w:r>
    </w:p>
    <w:p w:rsidR="009D2764" w:rsidRPr="009D2764" w:rsidRDefault="009D2764" w:rsidP="009D2764">
      <w:pPr>
        <w:spacing w:line="360" w:lineRule="exact"/>
        <w:jc w:val="center"/>
        <w:rPr>
          <w:rFonts w:ascii="Times New Roman" w:eastAsia="仿宋" w:hAnsi="Times New Roman"/>
          <w:bCs/>
          <w:szCs w:val="21"/>
        </w:rPr>
      </w:pPr>
      <w:r w:rsidRPr="009D2764">
        <w:rPr>
          <w:rFonts w:ascii="Times New Roman" w:eastAsia="仿宋" w:hAnsi="Times New Roman"/>
          <w:bCs/>
          <w:szCs w:val="21"/>
        </w:rPr>
        <w:t>LIU Yan</w:t>
      </w:r>
    </w:p>
    <w:p w:rsidR="009D2764" w:rsidRPr="009D2764" w:rsidRDefault="009D2764" w:rsidP="009D2764">
      <w:pPr>
        <w:spacing w:line="360" w:lineRule="exact"/>
        <w:jc w:val="center"/>
        <w:rPr>
          <w:rFonts w:ascii="Times New Roman" w:eastAsia="仿宋" w:hAnsi="Times New Roman"/>
          <w:bCs/>
          <w:szCs w:val="21"/>
        </w:rPr>
      </w:pPr>
      <w:r w:rsidRPr="009D2764">
        <w:rPr>
          <w:rFonts w:ascii="Times New Roman" w:eastAsia="仿宋" w:hAnsi="Times New Roman"/>
          <w:bCs/>
          <w:szCs w:val="21"/>
        </w:rPr>
        <w:t>(Nantong University, Nantong, Jiangsu 226019)</w:t>
      </w:r>
    </w:p>
    <w:p w:rsidR="009D2764" w:rsidRPr="009D2764" w:rsidRDefault="009D2764" w:rsidP="009D2764">
      <w:pPr>
        <w:spacing w:line="360" w:lineRule="exact"/>
        <w:rPr>
          <w:rFonts w:ascii="Times New Roman" w:eastAsia="仿宋" w:hAnsi="Times New Roman"/>
          <w:bCs/>
          <w:szCs w:val="21"/>
        </w:rPr>
      </w:pPr>
      <w:r w:rsidRPr="009D2764">
        <w:rPr>
          <w:rFonts w:ascii="Times New Roman" w:eastAsia="仿宋" w:hAnsi="Times New Roman"/>
          <w:b/>
          <w:bCs/>
          <w:szCs w:val="21"/>
        </w:rPr>
        <w:t>Abstract:</w:t>
      </w:r>
      <w:r w:rsidRPr="009D2764">
        <w:rPr>
          <w:rFonts w:ascii="Times New Roman" w:eastAsia="仿宋" w:hAnsi="Times New Roman"/>
          <w:bCs/>
          <w:szCs w:val="21"/>
        </w:rPr>
        <w:t xml:space="preserve"> </w:t>
      </w:r>
      <w:bookmarkStart w:id="1" w:name="OLE_LINK3"/>
      <w:bookmarkStart w:id="2" w:name="OLE_LINK4"/>
      <w:r w:rsidR="00D94F8B">
        <w:rPr>
          <w:rFonts w:ascii="Times New Roman" w:eastAsia="仿宋" w:hAnsi="Times New Roman"/>
          <w:bCs/>
          <w:szCs w:val="21"/>
        </w:rPr>
        <w:t>“</w:t>
      </w:r>
      <w:r w:rsidRPr="009D2764">
        <w:rPr>
          <w:rFonts w:ascii="Times New Roman" w:eastAsia="仿宋" w:hAnsi="Times New Roman"/>
          <w:bCs/>
          <w:szCs w:val="21"/>
        </w:rPr>
        <w:t>Synergistic</w:t>
      </w:r>
      <w:bookmarkEnd w:id="1"/>
      <w:bookmarkEnd w:id="2"/>
      <w:r w:rsidRPr="009D2764">
        <w:rPr>
          <w:rFonts w:ascii="Times New Roman" w:eastAsia="仿宋" w:hAnsi="Times New Roman"/>
          <w:bCs/>
          <w:szCs w:val="21"/>
        </w:rPr>
        <w:t> education</w:t>
      </w:r>
      <w:r w:rsidR="00D94F8B">
        <w:rPr>
          <w:rFonts w:ascii="Times New Roman" w:eastAsia="仿宋" w:hAnsi="Times New Roman"/>
          <w:bCs/>
          <w:szCs w:val="21"/>
        </w:rPr>
        <w:t>”</w:t>
      </w:r>
      <w:r w:rsidR="00D94F8B" w:rsidRPr="009D2764">
        <w:rPr>
          <w:rFonts w:ascii="Times New Roman" w:eastAsia="仿宋" w:hAnsi="Times New Roman"/>
          <w:bCs/>
          <w:szCs w:val="21"/>
        </w:rPr>
        <w:t> </w:t>
      </w:r>
      <w:r w:rsidRPr="009D2764">
        <w:rPr>
          <w:rFonts w:ascii="Times New Roman" w:eastAsia="仿宋" w:hAnsi="Times New Roman"/>
          <w:bCs/>
          <w:szCs w:val="21"/>
        </w:rPr>
        <w:t>is the trend of the future education. The development in coordination between the university education and the community education gives the college students</w:t>
      </w:r>
      <w:r>
        <w:rPr>
          <w:rFonts w:ascii="Times New Roman" w:eastAsia="仿宋" w:hAnsi="Times New Roman" w:hint="eastAsia"/>
          <w:bCs/>
          <w:szCs w:val="21"/>
        </w:rPr>
        <w:t>'</w:t>
      </w:r>
      <w:r w:rsidRPr="009D2764">
        <w:rPr>
          <w:rFonts w:ascii="Times New Roman" w:eastAsia="仿宋" w:hAnsi="Times New Roman"/>
          <w:bCs/>
          <w:szCs w:val="21"/>
        </w:rPr>
        <w:t xml:space="preserve"> social practice richer content and more important meaning. The article illustrates the background and connotation of the college students</w:t>
      </w:r>
      <w:r w:rsidR="00D94F8B">
        <w:rPr>
          <w:rFonts w:ascii="Times New Roman" w:eastAsia="仿宋" w:hAnsi="Times New Roman"/>
          <w:bCs/>
          <w:szCs w:val="21"/>
        </w:rPr>
        <w:t>’</w:t>
      </w:r>
      <w:r w:rsidRPr="009D2764">
        <w:rPr>
          <w:rFonts w:ascii="Times New Roman" w:eastAsia="仿宋" w:hAnsi="Times New Roman"/>
          <w:bCs/>
          <w:szCs w:val="21"/>
        </w:rPr>
        <w:t xml:space="preserve"> social practice in the synergistic development </w:t>
      </w:r>
      <w:bookmarkStart w:id="3" w:name="OLE_LINK1"/>
      <w:bookmarkStart w:id="4" w:name="OLE_LINK2"/>
      <w:r w:rsidRPr="009D2764">
        <w:rPr>
          <w:rFonts w:ascii="Times New Roman" w:eastAsia="仿宋" w:hAnsi="Times New Roman"/>
          <w:bCs/>
          <w:szCs w:val="21"/>
        </w:rPr>
        <w:t>between</w:t>
      </w:r>
      <w:bookmarkEnd w:id="3"/>
      <w:bookmarkEnd w:id="4"/>
      <w:r w:rsidRPr="009D2764">
        <w:rPr>
          <w:rFonts w:ascii="Times New Roman" w:eastAsia="仿宋" w:hAnsi="Times New Roman"/>
          <w:bCs/>
          <w:szCs w:val="21"/>
        </w:rPr>
        <w:t xml:space="preserve"> the university education and community education, and the article also puts forward the interaction between university education and community education which can help to produce a synergetic </w:t>
      </w:r>
      <w:r w:rsidR="007D1882" w:rsidRPr="009D2764">
        <w:rPr>
          <w:rFonts w:ascii="Times New Roman" w:eastAsia="仿宋" w:hAnsi="Times New Roman"/>
          <w:bCs/>
          <w:szCs w:val="21"/>
        </w:rPr>
        <w:t xml:space="preserve">effect. </w:t>
      </w:r>
      <w:r w:rsidRPr="009D2764">
        <w:rPr>
          <w:rFonts w:ascii="Times New Roman" w:eastAsia="仿宋" w:hAnsi="Times New Roman"/>
          <w:bCs/>
          <w:szCs w:val="21"/>
        </w:rPr>
        <w:t>The article claims that the universities and communities should build a platform, create a brand, strengthen the control of the order parameter, coordinate, optimize</w:t>
      </w:r>
      <w:r w:rsidRPr="009D2764">
        <w:rPr>
          <w:rFonts w:ascii="Times New Roman" w:eastAsia="仿宋" w:hAnsi="Times New Roman"/>
          <w:bCs/>
          <w:szCs w:val="21"/>
        </w:rPr>
        <w:t>，</w:t>
      </w:r>
      <w:r w:rsidRPr="009D2764">
        <w:rPr>
          <w:rFonts w:ascii="Times New Roman" w:eastAsia="仿宋" w:hAnsi="Times New Roman"/>
          <w:bCs/>
          <w:szCs w:val="21"/>
        </w:rPr>
        <w:t xml:space="preserve">integrate and perfect self -organization function; </w:t>
      </w:r>
      <w:r w:rsidR="007D1882" w:rsidRPr="009D2764">
        <w:rPr>
          <w:rFonts w:ascii="Times New Roman" w:eastAsia="仿宋" w:hAnsi="Times New Roman"/>
          <w:bCs/>
          <w:szCs w:val="21"/>
        </w:rPr>
        <w:t>they also</w:t>
      </w:r>
      <w:r w:rsidRPr="009D2764">
        <w:rPr>
          <w:rFonts w:ascii="Times New Roman" w:eastAsia="仿宋" w:hAnsi="Times New Roman"/>
          <w:bCs/>
          <w:szCs w:val="21"/>
        </w:rPr>
        <w:t xml:space="preserve"> should further study the connotation of synergistic education to realize a long-term development, find a win-win path for both university and community and build a new model for the college students' social practice, which help to improve the quality of talent cultivation and the </w:t>
      </w:r>
      <w:r>
        <w:rPr>
          <w:rFonts w:ascii="Times New Roman" w:eastAsia="仿宋" w:hAnsi="Times New Roman"/>
          <w:bCs/>
          <w:szCs w:val="21"/>
        </w:rPr>
        <w:t>quality of the nation.</w:t>
      </w:r>
    </w:p>
    <w:p w:rsidR="007A5B27" w:rsidRPr="009D2764" w:rsidRDefault="009D2764" w:rsidP="009D2764">
      <w:pPr>
        <w:pStyle w:val="a3"/>
        <w:spacing w:line="400" w:lineRule="exact"/>
        <w:jc w:val="both"/>
        <w:rPr>
          <w:rFonts w:ascii="Times New Roman" w:hAnsi="Times New Roman"/>
          <w:sz w:val="21"/>
          <w:szCs w:val="21"/>
        </w:rPr>
      </w:pPr>
      <w:r w:rsidRPr="009D2764">
        <w:rPr>
          <w:rFonts w:ascii="Times New Roman" w:eastAsia="仿宋" w:hAnsi="Times New Roman"/>
          <w:b/>
          <w:bCs/>
          <w:sz w:val="21"/>
          <w:szCs w:val="21"/>
        </w:rPr>
        <w:t>Keywords:</w:t>
      </w:r>
      <w:r w:rsidRPr="009D2764">
        <w:rPr>
          <w:rFonts w:ascii="Times New Roman" w:eastAsia="仿宋" w:hAnsi="Times New Roman"/>
          <w:bCs/>
          <w:sz w:val="21"/>
          <w:szCs w:val="21"/>
        </w:rPr>
        <w:t xml:space="preserve"> The Model of Social Practice</w:t>
      </w:r>
      <w:r w:rsidR="00D94F8B">
        <w:rPr>
          <w:rFonts w:ascii="Times New Roman" w:eastAsia="仿宋" w:hAnsi="Times New Roman" w:hint="eastAsia"/>
          <w:bCs/>
          <w:sz w:val="21"/>
          <w:szCs w:val="21"/>
        </w:rPr>
        <w:t>;</w:t>
      </w:r>
      <w:r w:rsidR="00D94F8B" w:rsidRPr="009D2764">
        <w:rPr>
          <w:rFonts w:ascii="Times New Roman" w:eastAsia="仿宋" w:hAnsi="Times New Roman"/>
          <w:bCs/>
          <w:sz w:val="21"/>
          <w:szCs w:val="21"/>
        </w:rPr>
        <w:t xml:space="preserve"> </w:t>
      </w:r>
      <w:r w:rsidRPr="009D2764">
        <w:rPr>
          <w:rFonts w:ascii="Times New Roman" w:eastAsia="仿宋" w:hAnsi="Times New Roman"/>
          <w:bCs/>
          <w:sz w:val="21"/>
          <w:szCs w:val="21"/>
        </w:rPr>
        <w:t>University Education</w:t>
      </w:r>
      <w:r w:rsidR="00D94F8B">
        <w:rPr>
          <w:rFonts w:ascii="Times New Roman" w:eastAsia="仿宋" w:hAnsi="Times New Roman" w:hint="eastAsia"/>
          <w:bCs/>
          <w:sz w:val="21"/>
          <w:szCs w:val="21"/>
        </w:rPr>
        <w:t>;</w:t>
      </w:r>
      <w:r w:rsidR="00D94F8B" w:rsidRPr="009D2764">
        <w:rPr>
          <w:rFonts w:ascii="Times New Roman" w:eastAsia="仿宋" w:hAnsi="Times New Roman"/>
          <w:bCs/>
          <w:sz w:val="21"/>
          <w:szCs w:val="21"/>
        </w:rPr>
        <w:t xml:space="preserve"> </w:t>
      </w:r>
      <w:r w:rsidRPr="009D2764">
        <w:rPr>
          <w:rFonts w:ascii="Times New Roman" w:eastAsia="仿宋" w:hAnsi="Times New Roman"/>
          <w:bCs/>
          <w:sz w:val="21"/>
          <w:szCs w:val="21"/>
        </w:rPr>
        <w:t>Community Education</w:t>
      </w:r>
      <w:r w:rsidR="00D94F8B">
        <w:rPr>
          <w:rFonts w:ascii="Times New Roman" w:eastAsia="仿宋" w:hAnsi="Times New Roman" w:hint="eastAsia"/>
          <w:bCs/>
          <w:sz w:val="21"/>
          <w:szCs w:val="21"/>
        </w:rPr>
        <w:t>;</w:t>
      </w:r>
      <w:r w:rsidR="00D94F8B" w:rsidRPr="009D2764">
        <w:rPr>
          <w:rFonts w:ascii="Times New Roman" w:eastAsia="仿宋" w:hAnsi="Times New Roman"/>
          <w:bCs/>
          <w:sz w:val="21"/>
          <w:szCs w:val="21"/>
        </w:rPr>
        <w:t xml:space="preserve"> </w:t>
      </w:r>
      <w:r w:rsidRPr="009D2764">
        <w:rPr>
          <w:rFonts w:ascii="Times New Roman" w:eastAsia="仿宋" w:hAnsi="Times New Roman"/>
          <w:bCs/>
          <w:sz w:val="21"/>
          <w:szCs w:val="21"/>
        </w:rPr>
        <w:t>Synergetic Development</w:t>
      </w:r>
    </w:p>
    <w:sectPr w:rsidR="007A5B27" w:rsidRPr="009D2764" w:rsidSect="003260B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F0C" w:rsidRDefault="00260F0C" w:rsidP="003260B2">
      <w:r>
        <w:separator/>
      </w:r>
    </w:p>
  </w:endnote>
  <w:endnote w:type="continuationSeparator" w:id="1">
    <w:p w:rsidR="00260F0C" w:rsidRDefault="00260F0C" w:rsidP="003260B2">
      <w:r>
        <w:continuationSeparator/>
      </w:r>
    </w:p>
  </w:endnote>
  <w:endnote w:id="2">
    <w:p w:rsidR="003260B2" w:rsidRPr="006507BC" w:rsidRDefault="003260B2" w:rsidP="00F840C9">
      <w:pPr>
        <w:pStyle w:val="a3"/>
        <w:spacing w:line="280" w:lineRule="exact"/>
        <w:rPr>
          <w:rFonts w:ascii="宋体" w:hAnsi="宋体"/>
          <w:szCs w:val="21"/>
        </w:rPr>
      </w:pPr>
    </w:p>
  </w:endnote>
  <w:endnote w:id="3">
    <w:p w:rsidR="003260B2" w:rsidRPr="006507BC" w:rsidRDefault="003260B2" w:rsidP="00F840C9">
      <w:pPr>
        <w:spacing w:line="280" w:lineRule="exact"/>
        <w:rPr>
          <w:rFonts w:ascii="宋体" w:hAnsi="宋体"/>
          <w:szCs w:val="21"/>
        </w:rPr>
      </w:pPr>
    </w:p>
  </w:endnote>
  <w:endnote w:id="4">
    <w:p w:rsidR="003260B2" w:rsidRPr="006507BC" w:rsidRDefault="003260B2" w:rsidP="00F840C9">
      <w:pPr>
        <w:pStyle w:val="a3"/>
        <w:spacing w:line="280" w:lineRule="exact"/>
        <w:rPr>
          <w:rFonts w:ascii="宋体" w:hAnsi="宋体"/>
          <w:szCs w:val="21"/>
        </w:rPr>
      </w:pPr>
    </w:p>
  </w:endnote>
  <w:endnote w:id="5">
    <w:p w:rsidR="003260B2" w:rsidRPr="006507BC" w:rsidRDefault="003260B2" w:rsidP="00F840C9">
      <w:pPr>
        <w:pStyle w:val="a3"/>
        <w:spacing w:line="280" w:lineRule="exact"/>
        <w:rPr>
          <w:rFonts w:ascii="宋体" w:hAnsi="宋体"/>
          <w:szCs w:val="21"/>
        </w:rPr>
      </w:pPr>
    </w:p>
  </w:endnote>
  <w:endnote w:id="6">
    <w:p w:rsidR="003260B2" w:rsidRPr="006507BC" w:rsidRDefault="003260B2" w:rsidP="00F840C9">
      <w:pPr>
        <w:pStyle w:val="a3"/>
        <w:spacing w:line="280" w:lineRule="exact"/>
        <w:rPr>
          <w:rFonts w:ascii="宋体" w:hAnsi="宋体"/>
          <w:szCs w:val="21"/>
        </w:rPr>
      </w:pPr>
    </w:p>
  </w:endnote>
  <w:endnote w:id="7">
    <w:p w:rsidR="00CA345A" w:rsidRDefault="00E42162" w:rsidP="00F840C9">
      <w:pPr>
        <w:pStyle w:val="a3"/>
        <w:spacing w:line="280" w:lineRule="exact"/>
      </w:pPr>
      <w:r>
        <w:rPr>
          <w:rFonts w:hint="eastAsia"/>
        </w:rPr>
        <w:t>责任编辑：张旭红</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0B2" w:rsidRDefault="00E5139A">
    <w:pPr>
      <w:pStyle w:val="a5"/>
      <w:jc w:val="center"/>
    </w:pPr>
    <w:r w:rsidRPr="00E5139A">
      <w:fldChar w:fldCharType="begin"/>
    </w:r>
    <w:r w:rsidR="005F4865">
      <w:instrText xml:space="preserve"> PAGE   \* MERGEFORMAT </w:instrText>
    </w:r>
    <w:r w:rsidRPr="00E5139A">
      <w:fldChar w:fldCharType="separate"/>
    </w:r>
    <w:r w:rsidR="007A277A">
      <w:rPr>
        <w:noProof/>
      </w:rPr>
      <w:t>6</w:t>
    </w:r>
    <w:r>
      <w:rPr>
        <w:lang w:val="zh-CN"/>
      </w:rPr>
      <w:fldChar w:fldCharType="end"/>
    </w:r>
  </w:p>
  <w:p w:rsidR="003260B2" w:rsidRDefault="003260B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F0C" w:rsidRDefault="00260F0C" w:rsidP="003260B2">
      <w:r>
        <w:separator/>
      </w:r>
    </w:p>
  </w:footnote>
  <w:footnote w:type="continuationSeparator" w:id="1">
    <w:p w:rsidR="00260F0C" w:rsidRDefault="00260F0C" w:rsidP="003260B2">
      <w:r>
        <w:continuationSeparator/>
      </w:r>
    </w:p>
  </w:footnote>
  <w:footnote w:id="2">
    <w:p w:rsidR="00F238D9" w:rsidRPr="006507BC" w:rsidRDefault="005F4865" w:rsidP="00D323DD">
      <w:pPr>
        <w:pStyle w:val="a7"/>
        <w:spacing w:line="320" w:lineRule="exact"/>
        <w:rPr>
          <w:rFonts w:ascii="宋体" w:hAnsi="宋体"/>
        </w:rPr>
      </w:pPr>
      <w:r w:rsidRPr="006507BC">
        <w:rPr>
          <w:rStyle w:val="ab"/>
          <w:rFonts w:ascii="宋体" w:hAnsi="宋体"/>
        </w:rPr>
        <w:footnoteRef/>
      </w:r>
      <w:r w:rsidR="00F238D9" w:rsidRPr="006507BC">
        <w:rPr>
          <w:rFonts w:ascii="宋体" w:hAnsi="宋体" w:hint="eastAsia"/>
        </w:rPr>
        <w:t>收稿日期:</w:t>
      </w:r>
      <w:r w:rsidR="007F4C52" w:rsidRPr="006507BC">
        <w:rPr>
          <w:rFonts w:ascii="宋体" w:hAnsi="宋体" w:hint="eastAsia"/>
        </w:rPr>
        <w:t>2015年</w:t>
      </w:r>
      <w:r w:rsidR="00CA345A" w:rsidRPr="006507BC">
        <w:rPr>
          <w:rFonts w:ascii="宋体" w:hAnsi="宋体" w:hint="eastAsia"/>
        </w:rPr>
        <w:t>0</w:t>
      </w:r>
      <w:r w:rsidR="007F4C52" w:rsidRPr="006507BC">
        <w:rPr>
          <w:rFonts w:ascii="宋体" w:hAnsi="宋体" w:hint="eastAsia"/>
        </w:rPr>
        <w:t>8月28日.</w:t>
      </w:r>
    </w:p>
    <w:p w:rsidR="003260B2" w:rsidRPr="006507BC" w:rsidRDefault="007F4C52" w:rsidP="00D323DD">
      <w:pPr>
        <w:pStyle w:val="a7"/>
        <w:spacing w:line="320" w:lineRule="exact"/>
        <w:rPr>
          <w:rFonts w:ascii="宋体" w:hAnsi="宋体"/>
        </w:rPr>
      </w:pPr>
      <w:r w:rsidRPr="006507BC">
        <w:rPr>
          <w:rFonts w:ascii="宋体" w:hAnsi="宋体" w:hint="eastAsia"/>
        </w:rPr>
        <w:t xml:space="preserve"> 作者简介:</w:t>
      </w:r>
      <w:r w:rsidR="005F4865" w:rsidRPr="006507BC">
        <w:rPr>
          <w:rFonts w:ascii="宋体" w:hAnsi="宋体" w:hint="eastAsia"/>
        </w:rPr>
        <w:t>刘艳(1978-),</w:t>
      </w:r>
      <w:r w:rsidRPr="006507BC">
        <w:rPr>
          <w:rFonts w:ascii="宋体" w:hAnsi="宋体" w:hint="eastAsia"/>
        </w:rPr>
        <w:t>女,汉族,</w:t>
      </w:r>
      <w:r w:rsidR="005F4865" w:rsidRPr="006507BC">
        <w:rPr>
          <w:rFonts w:ascii="宋体" w:hAnsi="宋体" w:hint="eastAsia"/>
        </w:rPr>
        <w:t>籍贯:</w:t>
      </w:r>
      <w:r w:rsidRPr="006507BC">
        <w:rPr>
          <w:rFonts w:ascii="宋体" w:hAnsi="宋体" w:hint="eastAsia"/>
        </w:rPr>
        <w:t>江苏如皋</w:t>
      </w:r>
      <w:r w:rsidR="005F4865" w:rsidRPr="006507BC">
        <w:rPr>
          <w:rFonts w:ascii="宋体" w:hAnsi="宋体" w:hint="eastAsia"/>
        </w:rPr>
        <w:t>,</w:t>
      </w:r>
      <w:r w:rsidRPr="006507BC">
        <w:rPr>
          <w:rFonts w:ascii="宋体" w:hAnsi="宋体" w:hint="eastAsia"/>
        </w:rPr>
        <w:t>副教授,硕士研究生,研究方向:教育管理.</w:t>
      </w:r>
      <w:r w:rsidR="005F4865" w:rsidRPr="006507BC">
        <w:rPr>
          <w:rFonts w:ascii="宋体" w:hAnsi="宋体" w:hint="eastAsia"/>
        </w:rPr>
        <w:t>南通大学管理学院</w:t>
      </w:r>
      <w:r w:rsidR="006C5485" w:rsidRPr="006507BC">
        <w:rPr>
          <w:rFonts w:ascii="宋体" w:hAnsi="宋体" w:hint="eastAsia"/>
        </w:rPr>
        <w:t>学生工作办公室主任</w:t>
      </w:r>
      <w:r w:rsidR="005F4865" w:rsidRPr="006507BC">
        <w:rPr>
          <w:rFonts w:ascii="宋体" w:hAnsi="宋体" w:hint="eastAsia"/>
        </w:rPr>
        <w:t>,教育部高校辅导员培训和研修基地(南京师范大学)高校辅导员访问学者</w:t>
      </w:r>
      <w:r w:rsidRPr="006507BC">
        <w:rPr>
          <w:rFonts w:ascii="宋体" w:hAnsi="宋体" w:hint="eastAsia"/>
        </w:rPr>
        <w:t>.</w:t>
      </w:r>
    </w:p>
    <w:p w:rsidR="00D323DD" w:rsidRPr="006507BC" w:rsidRDefault="00D323DD" w:rsidP="00D323DD">
      <w:pPr>
        <w:spacing w:line="320" w:lineRule="exact"/>
        <w:jc w:val="left"/>
        <w:rPr>
          <w:rFonts w:ascii="宋体" w:hAnsi="宋体"/>
          <w:bCs/>
          <w:color w:val="000000"/>
          <w:sz w:val="18"/>
          <w:szCs w:val="18"/>
        </w:rPr>
      </w:pPr>
      <w:r w:rsidRPr="006507BC">
        <w:rPr>
          <w:rFonts w:ascii="宋体" w:hAnsi="宋体" w:hint="eastAsia"/>
          <w:bCs/>
          <w:color w:val="000000"/>
          <w:sz w:val="18"/>
          <w:szCs w:val="18"/>
        </w:rPr>
        <w:t>文章为2014年江苏省教育厅高校哲社基金项目(项目编号2014SJB602)、2013年南通大学团建课题(项目编号13tj03)、2013年南通大学教学改革课题(项目编号</w:t>
      </w:r>
      <w:r w:rsidRPr="006507BC">
        <w:rPr>
          <w:rFonts w:ascii="宋体" w:hAnsi="宋体"/>
          <w:bCs/>
          <w:color w:val="000000"/>
          <w:sz w:val="18"/>
          <w:szCs w:val="18"/>
        </w:rPr>
        <w:t>2013B092</w:t>
      </w:r>
      <w:r w:rsidRPr="006507BC">
        <w:rPr>
          <w:rFonts w:ascii="宋体" w:hAnsi="宋体" w:hint="eastAsia"/>
          <w:bCs/>
          <w:color w:val="000000"/>
          <w:sz w:val="18"/>
          <w:szCs w:val="18"/>
        </w:rPr>
        <w:t>)研究成果之一。</w:t>
      </w:r>
    </w:p>
    <w:p w:rsidR="00D323DD" w:rsidRPr="00D323DD" w:rsidRDefault="00D323DD">
      <w:pPr>
        <w:pStyle w:val="a7"/>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F6205"/>
    <w:multiLevelType w:val="hybridMultilevel"/>
    <w:tmpl w:val="8EDCF762"/>
    <w:lvl w:ilvl="0" w:tplc="CA4EB4EE">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DA72A9B"/>
    <w:multiLevelType w:val="multilevel"/>
    <w:tmpl w:val="2DA72A9B"/>
    <w:lvl w:ilvl="0">
      <w:start w:val="1"/>
      <w:numFmt w:val="decimal"/>
      <w:lvlText w:val="%1、"/>
      <w:lvlJc w:val="left"/>
      <w:pPr>
        <w:ind w:left="825" w:hanging="360"/>
      </w:pPr>
      <w:rPr>
        <w:rFonts w:hint="default"/>
      </w:rPr>
    </w:lvl>
    <w:lvl w:ilvl="1" w:tentative="1">
      <w:start w:val="1"/>
      <w:numFmt w:val="lowerLetter"/>
      <w:lvlText w:val="%2)"/>
      <w:lvlJc w:val="left"/>
      <w:pPr>
        <w:ind w:left="1305" w:hanging="420"/>
      </w:pPr>
    </w:lvl>
    <w:lvl w:ilvl="2" w:tentative="1">
      <w:start w:val="1"/>
      <w:numFmt w:val="lowerRoman"/>
      <w:lvlText w:val="%3."/>
      <w:lvlJc w:val="right"/>
      <w:pPr>
        <w:ind w:left="1725" w:hanging="420"/>
      </w:pPr>
    </w:lvl>
    <w:lvl w:ilvl="3" w:tentative="1">
      <w:start w:val="1"/>
      <w:numFmt w:val="decimal"/>
      <w:lvlText w:val="%4."/>
      <w:lvlJc w:val="left"/>
      <w:pPr>
        <w:ind w:left="2145" w:hanging="420"/>
      </w:pPr>
    </w:lvl>
    <w:lvl w:ilvl="4" w:tentative="1">
      <w:start w:val="1"/>
      <w:numFmt w:val="lowerLetter"/>
      <w:lvlText w:val="%5)"/>
      <w:lvlJc w:val="left"/>
      <w:pPr>
        <w:ind w:left="2565" w:hanging="420"/>
      </w:pPr>
    </w:lvl>
    <w:lvl w:ilvl="5" w:tentative="1">
      <w:start w:val="1"/>
      <w:numFmt w:val="lowerRoman"/>
      <w:lvlText w:val="%6."/>
      <w:lvlJc w:val="right"/>
      <w:pPr>
        <w:ind w:left="2985" w:hanging="420"/>
      </w:pPr>
    </w:lvl>
    <w:lvl w:ilvl="6" w:tentative="1">
      <w:start w:val="1"/>
      <w:numFmt w:val="decimal"/>
      <w:lvlText w:val="%7."/>
      <w:lvlJc w:val="left"/>
      <w:pPr>
        <w:ind w:left="3405" w:hanging="420"/>
      </w:pPr>
    </w:lvl>
    <w:lvl w:ilvl="7" w:tentative="1">
      <w:start w:val="1"/>
      <w:numFmt w:val="lowerLetter"/>
      <w:lvlText w:val="%8)"/>
      <w:lvlJc w:val="left"/>
      <w:pPr>
        <w:ind w:left="3825" w:hanging="420"/>
      </w:pPr>
    </w:lvl>
    <w:lvl w:ilvl="8" w:tentative="1">
      <w:start w:val="1"/>
      <w:numFmt w:val="lowerRoman"/>
      <w:lvlText w:val="%9."/>
      <w:lvlJc w:val="right"/>
      <w:pPr>
        <w:ind w:left="4245" w:hanging="420"/>
      </w:pPr>
    </w:lvl>
  </w:abstractNum>
  <w:abstractNum w:abstractNumId="2">
    <w:nsid w:val="34543257"/>
    <w:multiLevelType w:val="hybridMultilevel"/>
    <w:tmpl w:val="6B5AE8B6"/>
    <w:lvl w:ilvl="0" w:tplc="96769BA4">
      <w:start w:val="2"/>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C3065C2"/>
    <w:multiLevelType w:val="multilevel"/>
    <w:tmpl w:val="5C3065C2"/>
    <w:lvl w:ilvl="0">
      <w:start w:val="1"/>
      <w:numFmt w:val="japaneseCounting"/>
      <w:lvlText w:val="%1、"/>
      <w:lvlJc w:val="left"/>
      <w:pPr>
        <w:ind w:left="1146"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7FDA2DC7"/>
    <w:multiLevelType w:val="multilevel"/>
    <w:tmpl w:val="7FDA2DC7"/>
    <w:lvl w:ilvl="0">
      <w:start w:val="1"/>
      <w:numFmt w:val="decimal"/>
      <w:lvlText w:val="%1、"/>
      <w:lvlJc w:val="left"/>
      <w:pPr>
        <w:ind w:left="786" w:hanging="360"/>
      </w:pPr>
      <w:rPr>
        <w:rFonts w:hint="default"/>
      </w:rPr>
    </w:lvl>
    <w:lvl w:ilvl="1" w:tentative="1">
      <w:start w:val="1"/>
      <w:numFmt w:val="lowerLetter"/>
      <w:lvlText w:val="%2)"/>
      <w:lvlJc w:val="left"/>
      <w:pPr>
        <w:ind w:left="1266" w:hanging="420"/>
      </w:pPr>
    </w:lvl>
    <w:lvl w:ilvl="2" w:tentative="1">
      <w:start w:val="1"/>
      <w:numFmt w:val="lowerRoman"/>
      <w:lvlText w:val="%3."/>
      <w:lvlJc w:val="right"/>
      <w:pPr>
        <w:ind w:left="1686" w:hanging="420"/>
      </w:pPr>
    </w:lvl>
    <w:lvl w:ilvl="3" w:tentative="1">
      <w:start w:val="1"/>
      <w:numFmt w:val="decimal"/>
      <w:lvlText w:val="%4."/>
      <w:lvlJc w:val="left"/>
      <w:pPr>
        <w:ind w:left="2106" w:hanging="420"/>
      </w:pPr>
    </w:lvl>
    <w:lvl w:ilvl="4" w:tentative="1">
      <w:start w:val="1"/>
      <w:numFmt w:val="lowerLetter"/>
      <w:lvlText w:val="%5)"/>
      <w:lvlJc w:val="left"/>
      <w:pPr>
        <w:ind w:left="2526" w:hanging="420"/>
      </w:pPr>
    </w:lvl>
    <w:lvl w:ilvl="5" w:tentative="1">
      <w:start w:val="1"/>
      <w:numFmt w:val="lowerRoman"/>
      <w:lvlText w:val="%6."/>
      <w:lvlJc w:val="right"/>
      <w:pPr>
        <w:ind w:left="2946" w:hanging="420"/>
      </w:pPr>
    </w:lvl>
    <w:lvl w:ilvl="6" w:tentative="1">
      <w:start w:val="1"/>
      <w:numFmt w:val="decimal"/>
      <w:lvlText w:val="%7."/>
      <w:lvlJc w:val="left"/>
      <w:pPr>
        <w:ind w:left="3366" w:hanging="420"/>
      </w:pPr>
    </w:lvl>
    <w:lvl w:ilvl="7" w:tentative="1">
      <w:start w:val="1"/>
      <w:numFmt w:val="lowerLetter"/>
      <w:lvlText w:val="%8)"/>
      <w:lvlJc w:val="left"/>
      <w:pPr>
        <w:ind w:left="3786" w:hanging="420"/>
      </w:pPr>
    </w:lvl>
    <w:lvl w:ilvl="8" w:tentative="1">
      <w:start w:val="1"/>
      <w:numFmt w:val="lowerRoman"/>
      <w:lvlText w:val="%9."/>
      <w:lvlJc w:val="right"/>
      <w:pPr>
        <w:ind w:left="4206" w:hanging="42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hdrShapeDefaults>
    <o:shapedefaults v:ext="edit" spidmax="26626"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A3374"/>
    <w:rsid w:val="000052F9"/>
    <w:rsid w:val="00005475"/>
    <w:rsid w:val="00006824"/>
    <w:rsid w:val="00006CC1"/>
    <w:rsid w:val="000072BA"/>
    <w:rsid w:val="00010516"/>
    <w:rsid w:val="0001069F"/>
    <w:rsid w:val="00011896"/>
    <w:rsid w:val="00011920"/>
    <w:rsid w:val="00011BCE"/>
    <w:rsid w:val="00012B5E"/>
    <w:rsid w:val="00013A3D"/>
    <w:rsid w:val="00013E5E"/>
    <w:rsid w:val="000158AD"/>
    <w:rsid w:val="000161BE"/>
    <w:rsid w:val="000178B2"/>
    <w:rsid w:val="000206EC"/>
    <w:rsid w:val="00027B8B"/>
    <w:rsid w:val="0003106A"/>
    <w:rsid w:val="00032492"/>
    <w:rsid w:val="000328E3"/>
    <w:rsid w:val="000331CC"/>
    <w:rsid w:val="000335A4"/>
    <w:rsid w:val="00033FD7"/>
    <w:rsid w:val="000344D0"/>
    <w:rsid w:val="00042C4C"/>
    <w:rsid w:val="00044606"/>
    <w:rsid w:val="00045E32"/>
    <w:rsid w:val="00046F86"/>
    <w:rsid w:val="000506BD"/>
    <w:rsid w:val="00050A1E"/>
    <w:rsid w:val="0005150A"/>
    <w:rsid w:val="00051C72"/>
    <w:rsid w:val="00053934"/>
    <w:rsid w:val="00056570"/>
    <w:rsid w:val="00057046"/>
    <w:rsid w:val="000576C8"/>
    <w:rsid w:val="00057D6B"/>
    <w:rsid w:val="00057F4D"/>
    <w:rsid w:val="00057FBD"/>
    <w:rsid w:val="00060E90"/>
    <w:rsid w:val="000614D5"/>
    <w:rsid w:val="00062809"/>
    <w:rsid w:val="00062A44"/>
    <w:rsid w:val="00062AB6"/>
    <w:rsid w:val="000649C9"/>
    <w:rsid w:val="00066E44"/>
    <w:rsid w:val="0007048B"/>
    <w:rsid w:val="00070B78"/>
    <w:rsid w:val="00070D03"/>
    <w:rsid w:val="00071366"/>
    <w:rsid w:val="000718B8"/>
    <w:rsid w:val="00072475"/>
    <w:rsid w:val="000732B3"/>
    <w:rsid w:val="00074BDE"/>
    <w:rsid w:val="0007552B"/>
    <w:rsid w:val="00077B70"/>
    <w:rsid w:val="00080A1A"/>
    <w:rsid w:val="00081EA4"/>
    <w:rsid w:val="00085F21"/>
    <w:rsid w:val="0008667C"/>
    <w:rsid w:val="000875FF"/>
    <w:rsid w:val="00091336"/>
    <w:rsid w:val="00091833"/>
    <w:rsid w:val="00091EDF"/>
    <w:rsid w:val="000921BB"/>
    <w:rsid w:val="0009608D"/>
    <w:rsid w:val="000A0F33"/>
    <w:rsid w:val="000A5357"/>
    <w:rsid w:val="000A5D0A"/>
    <w:rsid w:val="000B0C87"/>
    <w:rsid w:val="000B1672"/>
    <w:rsid w:val="000B1F53"/>
    <w:rsid w:val="000B6DCD"/>
    <w:rsid w:val="000C03DC"/>
    <w:rsid w:val="000C071E"/>
    <w:rsid w:val="000C107A"/>
    <w:rsid w:val="000C1430"/>
    <w:rsid w:val="000C1505"/>
    <w:rsid w:val="000C1960"/>
    <w:rsid w:val="000C2829"/>
    <w:rsid w:val="000C29FD"/>
    <w:rsid w:val="000C2E8F"/>
    <w:rsid w:val="000C41D1"/>
    <w:rsid w:val="000C41FC"/>
    <w:rsid w:val="000C4902"/>
    <w:rsid w:val="000C69FD"/>
    <w:rsid w:val="000C7898"/>
    <w:rsid w:val="000D0A5D"/>
    <w:rsid w:val="000D1675"/>
    <w:rsid w:val="000D49E2"/>
    <w:rsid w:val="000D67B5"/>
    <w:rsid w:val="000E0E9D"/>
    <w:rsid w:val="000E1EA2"/>
    <w:rsid w:val="000E34FB"/>
    <w:rsid w:val="000F1791"/>
    <w:rsid w:val="000F3B24"/>
    <w:rsid w:val="000F61AA"/>
    <w:rsid w:val="000F64AF"/>
    <w:rsid w:val="000F772A"/>
    <w:rsid w:val="00101B90"/>
    <w:rsid w:val="00104231"/>
    <w:rsid w:val="001067A6"/>
    <w:rsid w:val="001115E7"/>
    <w:rsid w:val="001128D3"/>
    <w:rsid w:val="00114A78"/>
    <w:rsid w:val="00116BFB"/>
    <w:rsid w:val="00116E51"/>
    <w:rsid w:val="00116FA0"/>
    <w:rsid w:val="00117F29"/>
    <w:rsid w:val="0012037D"/>
    <w:rsid w:val="00120FED"/>
    <w:rsid w:val="00121B1D"/>
    <w:rsid w:val="00122331"/>
    <w:rsid w:val="00122603"/>
    <w:rsid w:val="001238BE"/>
    <w:rsid w:val="0012446A"/>
    <w:rsid w:val="00124917"/>
    <w:rsid w:val="001257B5"/>
    <w:rsid w:val="00125DF9"/>
    <w:rsid w:val="00126005"/>
    <w:rsid w:val="001263EC"/>
    <w:rsid w:val="00126662"/>
    <w:rsid w:val="001266FE"/>
    <w:rsid w:val="00126703"/>
    <w:rsid w:val="00127B2A"/>
    <w:rsid w:val="00127F31"/>
    <w:rsid w:val="00127F49"/>
    <w:rsid w:val="00132187"/>
    <w:rsid w:val="001350B9"/>
    <w:rsid w:val="001365B7"/>
    <w:rsid w:val="00136FAB"/>
    <w:rsid w:val="00142B88"/>
    <w:rsid w:val="0014362B"/>
    <w:rsid w:val="00143AE2"/>
    <w:rsid w:val="0014539D"/>
    <w:rsid w:val="00145AAD"/>
    <w:rsid w:val="00146897"/>
    <w:rsid w:val="001505C5"/>
    <w:rsid w:val="00151129"/>
    <w:rsid w:val="0015286E"/>
    <w:rsid w:val="00152AFA"/>
    <w:rsid w:val="00153663"/>
    <w:rsid w:val="00157609"/>
    <w:rsid w:val="00160AE2"/>
    <w:rsid w:val="00161420"/>
    <w:rsid w:val="00161A81"/>
    <w:rsid w:val="001623A4"/>
    <w:rsid w:val="00162A58"/>
    <w:rsid w:val="00163383"/>
    <w:rsid w:val="0016475D"/>
    <w:rsid w:val="00165B18"/>
    <w:rsid w:val="00167411"/>
    <w:rsid w:val="00167650"/>
    <w:rsid w:val="0017020E"/>
    <w:rsid w:val="00173B20"/>
    <w:rsid w:val="00174EBA"/>
    <w:rsid w:val="00176BD6"/>
    <w:rsid w:val="0017735D"/>
    <w:rsid w:val="001775CF"/>
    <w:rsid w:val="0018019D"/>
    <w:rsid w:val="00182FA8"/>
    <w:rsid w:val="00183B5A"/>
    <w:rsid w:val="0018461E"/>
    <w:rsid w:val="001855E6"/>
    <w:rsid w:val="00186B39"/>
    <w:rsid w:val="001901B2"/>
    <w:rsid w:val="00190664"/>
    <w:rsid w:val="00192B48"/>
    <w:rsid w:val="001930A6"/>
    <w:rsid w:val="0019362A"/>
    <w:rsid w:val="00193C8B"/>
    <w:rsid w:val="0019705C"/>
    <w:rsid w:val="001A055E"/>
    <w:rsid w:val="001A19FC"/>
    <w:rsid w:val="001A3E4A"/>
    <w:rsid w:val="001A75D3"/>
    <w:rsid w:val="001B297E"/>
    <w:rsid w:val="001B588A"/>
    <w:rsid w:val="001B5C09"/>
    <w:rsid w:val="001B78B2"/>
    <w:rsid w:val="001C084F"/>
    <w:rsid w:val="001C126E"/>
    <w:rsid w:val="001C29BB"/>
    <w:rsid w:val="001C3900"/>
    <w:rsid w:val="001C40C3"/>
    <w:rsid w:val="001C693A"/>
    <w:rsid w:val="001C6A0E"/>
    <w:rsid w:val="001C6CDE"/>
    <w:rsid w:val="001D00BD"/>
    <w:rsid w:val="001D1128"/>
    <w:rsid w:val="001D2B79"/>
    <w:rsid w:val="001D2C92"/>
    <w:rsid w:val="001D377A"/>
    <w:rsid w:val="001D3A0A"/>
    <w:rsid w:val="001E041F"/>
    <w:rsid w:val="001E3261"/>
    <w:rsid w:val="001E4D0D"/>
    <w:rsid w:val="001E685B"/>
    <w:rsid w:val="001E7154"/>
    <w:rsid w:val="001F17A0"/>
    <w:rsid w:val="001F7268"/>
    <w:rsid w:val="001F77B5"/>
    <w:rsid w:val="00212F15"/>
    <w:rsid w:val="0021345A"/>
    <w:rsid w:val="00214D2E"/>
    <w:rsid w:val="00217497"/>
    <w:rsid w:val="002200F0"/>
    <w:rsid w:val="002259BE"/>
    <w:rsid w:val="00226931"/>
    <w:rsid w:val="002275A3"/>
    <w:rsid w:val="00230D29"/>
    <w:rsid w:val="00230F46"/>
    <w:rsid w:val="0023104C"/>
    <w:rsid w:val="0023107E"/>
    <w:rsid w:val="0023198A"/>
    <w:rsid w:val="00232DB0"/>
    <w:rsid w:val="00232E89"/>
    <w:rsid w:val="0023325A"/>
    <w:rsid w:val="00233DEB"/>
    <w:rsid w:val="002404BD"/>
    <w:rsid w:val="00247D07"/>
    <w:rsid w:val="002519CC"/>
    <w:rsid w:val="002530BC"/>
    <w:rsid w:val="00254FF5"/>
    <w:rsid w:val="0025539D"/>
    <w:rsid w:val="002556E1"/>
    <w:rsid w:val="00255EE1"/>
    <w:rsid w:val="0025747C"/>
    <w:rsid w:val="00260133"/>
    <w:rsid w:val="00260F0C"/>
    <w:rsid w:val="00261D29"/>
    <w:rsid w:val="00263C34"/>
    <w:rsid w:val="00264B2F"/>
    <w:rsid w:val="00267B2A"/>
    <w:rsid w:val="00267BF2"/>
    <w:rsid w:val="00267EFB"/>
    <w:rsid w:val="002724AC"/>
    <w:rsid w:val="00272FCE"/>
    <w:rsid w:val="00275CC9"/>
    <w:rsid w:val="002804D7"/>
    <w:rsid w:val="002860C4"/>
    <w:rsid w:val="00286BF3"/>
    <w:rsid w:val="00290289"/>
    <w:rsid w:val="00293D74"/>
    <w:rsid w:val="00293F6D"/>
    <w:rsid w:val="00295E5C"/>
    <w:rsid w:val="002A13EE"/>
    <w:rsid w:val="002A1DED"/>
    <w:rsid w:val="002A2561"/>
    <w:rsid w:val="002A28B1"/>
    <w:rsid w:val="002A479B"/>
    <w:rsid w:val="002A72A1"/>
    <w:rsid w:val="002B170C"/>
    <w:rsid w:val="002B19C1"/>
    <w:rsid w:val="002B6E6D"/>
    <w:rsid w:val="002C0A53"/>
    <w:rsid w:val="002C1463"/>
    <w:rsid w:val="002C1D99"/>
    <w:rsid w:val="002C250D"/>
    <w:rsid w:val="002C3C54"/>
    <w:rsid w:val="002C5143"/>
    <w:rsid w:val="002C682F"/>
    <w:rsid w:val="002C709C"/>
    <w:rsid w:val="002D1F8E"/>
    <w:rsid w:val="002D4040"/>
    <w:rsid w:val="002D42D0"/>
    <w:rsid w:val="002D631A"/>
    <w:rsid w:val="002E51AA"/>
    <w:rsid w:val="002F153E"/>
    <w:rsid w:val="002F282A"/>
    <w:rsid w:val="002F4131"/>
    <w:rsid w:val="002F5577"/>
    <w:rsid w:val="002F6F71"/>
    <w:rsid w:val="0030076D"/>
    <w:rsid w:val="00300AAC"/>
    <w:rsid w:val="003027E8"/>
    <w:rsid w:val="00302F8C"/>
    <w:rsid w:val="00305022"/>
    <w:rsid w:val="00305AF5"/>
    <w:rsid w:val="00306711"/>
    <w:rsid w:val="0031289B"/>
    <w:rsid w:val="00313356"/>
    <w:rsid w:val="003150C7"/>
    <w:rsid w:val="00317D88"/>
    <w:rsid w:val="00317DD2"/>
    <w:rsid w:val="00320C35"/>
    <w:rsid w:val="00320E15"/>
    <w:rsid w:val="0032175C"/>
    <w:rsid w:val="003226B4"/>
    <w:rsid w:val="003235AD"/>
    <w:rsid w:val="00323F0E"/>
    <w:rsid w:val="003260B2"/>
    <w:rsid w:val="00330926"/>
    <w:rsid w:val="003332C1"/>
    <w:rsid w:val="00333477"/>
    <w:rsid w:val="00334CC3"/>
    <w:rsid w:val="00335E9E"/>
    <w:rsid w:val="00336AFC"/>
    <w:rsid w:val="00342CCC"/>
    <w:rsid w:val="003463B0"/>
    <w:rsid w:val="003534AF"/>
    <w:rsid w:val="00354265"/>
    <w:rsid w:val="00354540"/>
    <w:rsid w:val="003576DB"/>
    <w:rsid w:val="00357C0B"/>
    <w:rsid w:val="003612F9"/>
    <w:rsid w:val="00363B99"/>
    <w:rsid w:val="0036550B"/>
    <w:rsid w:val="00365C39"/>
    <w:rsid w:val="00370215"/>
    <w:rsid w:val="003722D6"/>
    <w:rsid w:val="00373034"/>
    <w:rsid w:val="00374181"/>
    <w:rsid w:val="00383879"/>
    <w:rsid w:val="00384E20"/>
    <w:rsid w:val="0038572A"/>
    <w:rsid w:val="00386F15"/>
    <w:rsid w:val="0039164F"/>
    <w:rsid w:val="003919F3"/>
    <w:rsid w:val="003940BD"/>
    <w:rsid w:val="00395279"/>
    <w:rsid w:val="003954BD"/>
    <w:rsid w:val="0039586C"/>
    <w:rsid w:val="00395FB7"/>
    <w:rsid w:val="00396AB1"/>
    <w:rsid w:val="00397949"/>
    <w:rsid w:val="003A08F1"/>
    <w:rsid w:val="003A0B64"/>
    <w:rsid w:val="003A2DB7"/>
    <w:rsid w:val="003A3E68"/>
    <w:rsid w:val="003A455A"/>
    <w:rsid w:val="003A4842"/>
    <w:rsid w:val="003A5B27"/>
    <w:rsid w:val="003A5B41"/>
    <w:rsid w:val="003A6347"/>
    <w:rsid w:val="003A6489"/>
    <w:rsid w:val="003A6A1A"/>
    <w:rsid w:val="003A798F"/>
    <w:rsid w:val="003B1826"/>
    <w:rsid w:val="003B7A6D"/>
    <w:rsid w:val="003C1E99"/>
    <w:rsid w:val="003C5840"/>
    <w:rsid w:val="003D14C6"/>
    <w:rsid w:val="003E00DA"/>
    <w:rsid w:val="003E0CA8"/>
    <w:rsid w:val="003E1522"/>
    <w:rsid w:val="003E281F"/>
    <w:rsid w:val="003E56F5"/>
    <w:rsid w:val="003E5842"/>
    <w:rsid w:val="003E5A49"/>
    <w:rsid w:val="003E5EBF"/>
    <w:rsid w:val="003E67CB"/>
    <w:rsid w:val="003E71C3"/>
    <w:rsid w:val="003F08FA"/>
    <w:rsid w:val="003F097E"/>
    <w:rsid w:val="003F2F23"/>
    <w:rsid w:val="003F6A36"/>
    <w:rsid w:val="003F731E"/>
    <w:rsid w:val="00400612"/>
    <w:rsid w:val="00401606"/>
    <w:rsid w:val="00403812"/>
    <w:rsid w:val="004043CA"/>
    <w:rsid w:val="004044FB"/>
    <w:rsid w:val="0040510D"/>
    <w:rsid w:val="00405780"/>
    <w:rsid w:val="0040753E"/>
    <w:rsid w:val="0041322A"/>
    <w:rsid w:val="00414F66"/>
    <w:rsid w:val="00415D33"/>
    <w:rsid w:val="00420878"/>
    <w:rsid w:val="0042221E"/>
    <w:rsid w:val="004230ED"/>
    <w:rsid w:val="00424D6C"/>
    <w:rsid w:val="0042547E"/>
    <w:rsid w:val="004257CD"/>
    <w:rsid w:val="00425FDF"/>
    <w:rsid w:val="00426222"/>
    <w:rsid w:val="004269F1"/>
    <w:rsid w:val="00430685"/>
    <w:rsid w:val="004308E9"/>
    <w:rsid w:val="0043170F"/>
    <w:rsid w:val="00440F78"/>
    <w:rsid w:val="00442CE4"/>
    <w:rsid w:val="0044650B"/>
    <w:rsid w:val="00446F53"/>
    <w:rsid w:val="004476D1"/>
    <w:rsid w:val="004478C8"/>
    <w:rsid w:val="0045071F"/>
    <w:rsid w:val="00451D5B"/>
    <w:rsid w:val="00460312"/>
    <w:rsid w:val="0046141C"/>
    <w:rsid w:val="00461A3A"/>
    <w:rsid w:val="00462F78"/>
    <w:rsid w:val="00463166"/>
    <w:rsid w:val="0046323A"/>
    <w:rsid w:val="00464B9A"/>
    <w:rsid w:val="00465960"/>
    <w:rsid w:val="004722F9"/>
    <w:rsid w:val="00473682"/>
    <w:rsid w:val="00473FFF"/>
    <w:rsid w:val="00475227"/>
    <w:rsid w:val="004763A2"/>
    <w:rsid w:val="004773AC"/>
    <w:rsid w:val="00481D8B"/>
    <w:rsid w:val="00482C22"/>
    <w:rsid w:val="00483CE3"/>
    <w:rsid w:val="00483EC2"/>
    <w:rsid w:val="00484447"/>
    <w:rsid w:val="004862F2"/>
    <w:rsid w:val="0049318B"/>
    <w:rsid w:val="00494766"/>
    <w:rsid w:val="0049483E"/>
    <w:rsid w:val="00495BD5"/>
    <w:rsid w:val="00496676"/>
    <w:rsid w:val="004A209E"/>
    <w:rsid w:val="004A2480"/>
    <w:rsid w:val="004A343E"/>
    <w:rsid w:val="004A5552"/>
    <w:rsid w:val="004A5EFC"/>
    <w:rsid w:val="004A727A"/>
    <w:rsid w:val="004A7F5C"/>
    <w:rsid w:val="004B590B"/>
    <w:rsid w:val="004B6A91"/>
    <w:rsid w:val="004C0A58"/>
    <w:rsid w:val="004C0DAD"/>
    <w:rsid w:val="004C0F12"/>
    <w:rsid w:val="004C12A1"/>
    <w:rsid w:val="004C28EB"/>
    <w:rsid w:val="004C45FF"/>
    <w:rsid w:val="004E183B"/>
    <w:rsid w:val="004E19A8"/>
    <w:rsid w:val="004E1FEC"/>
    <w:rsid w:val="004E2162"/>
    <w:rsid w:val="004E539B"/>
    <w:rsid w:val="004E5EE0"/>
    <w:rsid w:val="004F0F24"/>
    <w:rsid w:val="004F1937"/>
    <w:rsid w:val="004F2E10"/>
    <w:rsid w:val="004F3059"/>
    <w:rsid w:val="004F3B9E"/>
    <w:rsid w:val="004F460E"/>
    <w:rsid w:val="004F47CD"/>
    <w:rsid w:val="004F497A"/>
    <w:rsid w:val="004F6C4A"/>
    <w:rsid w:val="004F7129"/>
    <w:rsid w:val="0050183B"/>
    <w:rsid w:val="005058A9"/>
    <w:rsid w:val="0050795C"/>
    <w:rsid w:val="005111E6"/>
    <w:rsid w:val="0051307B"/>
    <w:rsid w:val="00513157"/>
    <w:rsid w:val="0051409A"/>
    <w:rsid w:val="00515B2A"/>
    <w:rsid w:val="005166C8"/>
    <w:rsid w:val="005241FE"/>
    <w:rsid w:val="005248CF"/>
    <w:rsid w:val="005273A9"/>
    <w:rsid w:val="00527765"/>
    <w:rsid w:val="00527D24"/>
    <w:rsid w:val="00527D90"/>
    <w:rsid w:val="0053186D"/>
    <w:rsid w:val="00531967"/>
    <w:rsid w:val="00534656"/>
    <w:rsid w:val="005347CA"/>
    <w:rsid w:val="00536E24"/>
    <w:rsid w:val="00537143"/>
    <w:rsid w:val="00540C1C"/>
    <w:rsid w:val="0054100D"/>
    <w:rsid w:val="00550B2F"/>
    <w:rsid w:val="005512DD"/>
    <w:rsid w:val="00561784"/>
    <w:rsid w:val="005631CE"/>
    <w:rsid w:val="00565C88"/>
    <w:rsid w:val="005677B3"/>
    <w:rsid w:val="0057262D"/>
    <w:rsid w:val="00572E40"/>
    <w:rsid w:val="005740F3"/>
    <w:rsid w:val="0058161F"/>
    <w:rsid w:val="005817F4"/>
    <w:rsid w:val="00581A57"/>
    <w:rsid w:val="00584CD2"/>
    <w:rsid w:val="005853AB"/>
    <w:rsid w:val="0058552E"/>
    <w:rsid w:val="00587759"/>
    <w:rsid w:val="005915EB"/>
    <w:rsid w:val="00592663"/>
    <w:rsid w:val="00592CE2"/>
    <w:rsid w:val="00594BC8"/>
    <w:rsid w:val="005A00AE"/>
    <w:rsid w:val="005A0E13"/>
    <w:rsid w:val="005A1E08"/>
    <w:rsid w:val="005A23DE"/>
    <w:rsid w:val="005A33E3"/>
    <w:rsid w:val="005A66E8"/>
    <w:rsid w:val="005B1531"/>
    <w:rsid w:val="005B196D"/>
    <w:rsid w:val="005B2F73"/>
    <w:rsid w:val="005B4F03"/>
    <w:rsid w:val="005B52FE"/>
    <w:rsid w:val="005B582D"/>
    <w:rsid w:val="005B65E9"/>
    <w:rsid w:val="005B7AAB"/>
    <w:rsid w:val="005C02BB"/>
    <w:rsid w:val="005C053B"/>
    <w:rsid w:val="005C27F1"/>
    <w:rsid w:val="005C34B4"/>
    <w:rsid w:val="005C37B6"/>
    <w:rsid w:val="005C5698"/>
    <w:rsid w:val="005C6D98"/>
    <w:rsid w:val="005C6ECB"/>
    <w:rsid w:val="005C6FF6"/>
    <w:rsid w:val="005D0D23"/>
    <w:rsid w:val="005D1385"/>
    <w:rsid w:val="005D4511"/>
    <w:rsid w:val="005D6722"/>
    <w:rsid w:val="005E04A0"/>
    <w:rsid w:val="005E0999"/>
    <w:rsid w:val="005E1581"/>
    <w:rsid w:val="005E197A"/>
    <w:rsid w:val="005E1C41"/>
    <w:rsid w:val="005E372C"/>
    <w:rsid w:val="005E4520"/>
    <w:rsid w:val="005E5070"/>
    <w:rsid w:val="005E63E7"/>
    <w:rsid w:val="005E7BC7"/>
    <w:rsid w:val="005F0566"/>
    <w:rsid w:val="005F4865"/>
    <w:rsid w:val="005F5AA6"/>
    <w:rsid w:val="005F78A7"/>
    <w:rsid w:val="00601259"/>
    <w:rsid w:val="00605BBC"/>
    <w:rsid w:val="006066AD"/>
    <w:rsid w:val="00611360"/>
    <w:rsid w:val="00611FDC"/>
    <w:rsid w:val="00612284"/>
    <w:rsid w:val="00615B2B"/>
    <w:rsid w:val="00617AB1"/>
    <w:rsid w:val="0062008E"/>
    <w:rsid w:val="00620113"/>
    <w:rsid w:val="00622144"/>
    <w:rsid w:val="006244BC"/>
    <w:rsid w:val="00624D30"/>
    <w:rsid w:val="00625A5B"/>
    <w:rsid w:val="006322A9"/>
    <w:rsid w:val="0063370D"/>
    <w:rsid w:val="0063550C"/>
    <w:rsid w:val="00635E13"/>
    <w:rsid w:val="006408FA"/>
    <w:rsid w:val="00641F04"/>
    <w:rsid w:val="00643277"/>
    <w:rsid w:val="006441FE"/>
    <w:rsid w:val="0064545B"/>
    <w:rsid w:val="00646F63"/>
    <w:rsid w:val="00650541"/>
    <w:rsid w:val="006507BC"/>
    <w:rsid w:val="00652C6E"/>
    <w:rsid w:val="00653F35"/>
    <w:rsid w:val="00655656"/>
    <w:rsid w:val="0065579B"/>
    <w:rsid w:val="0065599A"/>
    <w:rsid w:val="00656B1E"/>
    <w:rsid w:val="006642AF"/>
    <w:rsid w:val="0066442C"/>
    <w:rsid w:val="00666274"/>
    <w:rsid w:val="006673DC"/>
    <w:rsid w:val="00670A76"/>
    <w:rsid w:val="0067113F"/>
    <w:rsid w:val="006716F0"/>
    <w:rsid w:val="00671BB0"/>
    <w:rsid w:val="00672774"/>
    <w:rsid w:val="0067761B"/>
    <w:rsid w:val="00682E72"/>
    <w:rsid w:val="0068342B"/>
    <w:rsid w:val="00683A97"/>
    <w:rsid w:val="00683C7B"/>
    <w:rsid w:val="00684B7E"/>
    <w:rsid w:val="00685E94"/>
    <w:rsid w:val="0069012F"/>
    <w:rsid w:val="0069019A"/>
    <w:rsid w:val="00690443"/>
    <w:rsid w:val="0069158C"/>
    <w:rsid w:val="00691E88"/>
    <w:rsid w:val="00691F2B"/>
    <w:rsid w:val="006925FB"/>
    <w:rsid w:val="006962A6"/>
    <w:rsid w:val="0069676B"/>
    <w:rsid w:val="006A057D"/>
    <w:rsid w:val="006A30FB"/>
    <w:rsid w:val="006A6878"/>
    <w:rsid w:val="006A68D3"/>
    <w:rsid w:val="006A6BC1"/>
    <w:rsid w:val="006B105C"/>
    <w:rsid w:val="006B10E4"/>
    <w:rsid w:val="006B27E4"/>
    <w:rsid w:val="006B4DED"/>
    <w:rsid w:val="006B6C40"/>
    <w:rsid w:val="006C0552"/>
    <w:rsid w:val="006C2F7A"/>
    <w:rsid w:val="006C3830"/>
    <w:rsid w:val="006C5485"/>
    <w:rsid w:val="006C5881"/>
    <w:rsid w:val="006D2034"/>
    <w:rsid w:val="006D3298"/>
    <w:rsid w:val="006D3BCF"/>
    <w:rsid w:val="006D4938"/>
    <w:rsid w:val="006D6430"/>
    <w:rsid w:val="006E1F66"/>
    <w:rsid w:val="006E27B9"/>
    <w:rsid w:val="006E3EF5"/>
    <w:rsid w:val="006E5796"/>
    <w:rsid w:val="006E6512"/>
    <w:rsid w:val="006F1A46"/>
    <w:rsid w:val="006F77B9"/>
    <w:rsid w:val="006F79A9"/>
    <w:rsid w:val="007000A4"/>
    <w:rsid w:val="0070064B"/>
    <w:rsid w:val="00700B1F"/>
    <w:rsid w:val="00701E40"/>
    <w:rsid w:val="00703064"/>
    <w:rsid w:val="007033BF"/>
    <w:rsid w:val="00710457"/>
    <w:rsid w:val="00710D9A"/>
    <w:rsid w:val="00712D87"/>
    <w:rsid w:val="00713279"/>
    <w:rsid w:val="00713535"/>
    <w:rsid w:val="00713545"/>
    <w:rsid w:val="007167E0"/>
    <w:rsid w:val="00716FF8"/>
    <w:rsid w:val="00720516"/>
    <w:rsid w:val="00720EEF"/>
    <w:rsid w:val="00722021"/>
    <w:rsid w:val="00722AD8"/>
    <w:rsid w:val="0072692A"/>
    <w:rsid w:val="00726F62"/>
    <w:rsid w:val="00730C51"/>
    <w:rsid w:val="00734B42"/>
    <w:rsid w:val="00734EAD"/>
    <w:rsid w:val="0073675B"/>
    <w:rsid w:val="00742D8E"/>
    <w:rsid w:val="00743F3B"/>
    <w:rsid w:val="007451E9"/>
    <w:rsid w:val="007456B1"/>
    <w:rsid w:val="007473A5"/>
    <w:rsid w:val="007535A9"/>
    <w:rsid w:val="0075430A"/>
    <w:rsid w:val="00755948"/>
    <w:rsid w:val="0076223C"/>
    <w:rsid w:val="00762434"/>
    <w:rsid w:val="007631FB"/>
    <w:rsid w:val="007639A8"/>
    <w:rsid w:val="007664D1"/>
    <w:rsid w:val="00771D15"/>
    <w:rsid w:val="00772614"/>
    <w:rsid w:val="00782BC6"/>
    <w:rsid w:val="0078527B"/>
    <w:rsid w:val="00785321"/>
    <w:rsid w:val="00786D18"/>
    <w:rsid w:val="00787781"/>
    <w:rsid w:val="0079128E"/>
    <w:rsid w:val="007924CF"/>
    <w:rsid w:val="00796BE7"/>
    <w:rsid w:val="007A0FA1"/>
    <w:rsid w:val="007A203C"/>
    <w:rsid w:val="007A2118"/>
    <w:rsid w:val="007A277A"/>
    <w:rsid w:val="007A2EDA"/>
    <w:rsid w:val="007A5B27"/>
    <w:rsid w:val="007B2C2D"/>
    <w:rsid w:val="007B2F9C"/>
    <w:rsid w:val="007B3F9B"/>
    <w:rsid w:val="007B5AD8"/>
    <w:rsid w:val="007C0212"/>
    <w:rsid w:val="007C205B"/>
    <w:rsid w:val="007C213C"/>
    <w:rsid w:val="007C343E"/>
    <w:rsid w:val="007C567A"/>
    <w:rsid w:val="007C6A08"/>
    <w:rsid w:val="007C721D"/>
    <w:rsid w:val="007C7B45"/>
    <w:rsid w:val="007C7FB4"/>
    <w:rsid w:val="007D1882"/>
    <w:rsid w:val="007D1B43"/>
    <w:rsid w:val="007D371B"/>
    <w:rsid w:val="007D457B"/>
    <w:rsid w:val="007D46D6"/>
    <w:rsid w:val="007D4D24"/>
    <w:rsid w:val="007D5339"/>
    <w:rsid w:val="007D6076"/>
    <w:rsid w:val="007D6087"/>
    <w:rsid w:val="007E00A5"/>
    <w:rsid w:val="007E0A23"/>
    <w:rsid w:val="007E4DE9"/>
    <w:rsid w:val="007E5302"/>
    <w:rsid w:val="007E54D4"/>
    <w:rsid w:val="007E5D7E"/>
    <w:rsid w:val="007F37AF"/>
    <w:rsid w:val="007F3F9E"/>
    <w:rsid w:val="007F42AB"/>
    <w:rsid w:val="007F4C52"/>
    <w:rsid w:val="007F5C98"/>
    <w:rsid w:val="007F5DB9"/>
    <w:rsid w:val="007F7095"/>
    <w:rsid w:val="00800652"/>
    <w:rsid w:val="00801057"/>
    <w:rsid w:val="008026D9"/>
    <w:rsid w:val="00803880"/>
    <w:rsid w:val="00805CB9"/>
    <w:rsid w:val="008065E2"/>
    <w:rsid w:val="008069A8"/>
    <w:rsid w:val="00814EAC"/>
    <w:rsid w:val="008209DC"/>
    <w:rsid w:val="00823407"/>
    <w:rsid w:val="00824270"/>
    <w:rsid w:val="008249A9"/>
    <w:rsid w:val="0082535E"/>
    <w:rsid w:val="00830B48"/>
    <w:rsid w:val="008317FC"/>
    <w:rsid w:val="0083205F"/>
    <w:rsid w:val="008329AE"/>
    <w:rsid w:val="00836077"/>
    <w:rsid w:val="00836800"/>
    <w:rsid w:val="00841CF4"/>
    <w:rsid w:val="00842578"/>
    <w:rsid w:val="008437B9"/>
    <w:rsid w:val="00843A54"/>
    <w:rsid w:val="00846486"/>
    <w:rsid w:val="00851C04"/>
    <w:rsid w:val="0085236C"/>
    <w:rsid w:val="00854722"/>
    <w:rsid w:val="008551CA"/>
    <w:rsid w:val="00860DEB"/>
    <w:rsid w:val="0086146D"/>
    <w:rsid w:val="008629E2"/>
    <w:rsid w:val="00863B86"/>
    <w:rsid w:val="00865BF2"/>
    <w:rsid w:val="00867110"/>
    <w:rsid w:val="0087283B"/>
    <w:rsid w:val="008741C4"/>
    <w:rsid w:val="00874576"/>
    <w:rsid w:val="00875A27"/>
    <w:rsid w:val="00875ED1"/>
    <w:rsid w:val="0088011E"/>
    <w:rsid w:val="008821AC"/>
    <w:rsid w:val="00882695"/>
    <w:rsid w:val="0088561B"/>
    <w:rsid w:val="0088597A"/>
    <w:rsid w:val="00886789"/>
    <w:rsid w:val="0089082E"/>
    <w:rsid w:val="008934DD"/>
    <w:rsid w:val="008935FD"/>
    <w:rsid w:val="00894189"/>
    <w:rsid w:val="008962DA"/>
    <w:rsid w:val="00896BDC"/>
    <w:rsid w:val="008A1014"/>
    <w:rsid w:val="008A29E3"/>
    <w:rsid w:val="008A436E"/>
    <w:rsid w:val="008A4D4F"/>
    <w:rsid w:val="008A53E0"/>
    <w:rsid w:val="008B3FDA"/>
    <w:rsid w:val="008B5DF4"/>
    <w:rsid w:val="008C0A50"/>
    <w:rsid w:val="008C0A51"/>
    <w:rsid w:val="008C16CE"/>
    <w:rsid w:val="008D0457"/>
    <w:rsid w:val="008D0564"/>
    <w:rsid w:val="008D3C22"/>
    <w:rsid w:val="008D51E6"/>
    <w:rsid w:val="008D63D1"/>
    <w:rsid w:val="008D6A4A"/>
    <w:rsid w:val="008D7668"/>
    <w:rsid w:val="008E18B3"/>
    <w:rsid w:val="008E3E3A"/>
    <w:rsid w:val="008E4895"/>
    <w:rsid w:val="008F7FF0"/>
    <w:rsid w:val="00900AFD"/>
    <w:rsid w:val="00901BE9"/>
    <w:rsid w:val="00901D3A"/>
    <w:rsid w:val="00904CEB"/>
    <w:rsid w:val="00906948"/>
    <w:rsid w:val="0090790B"/>
    <w:rsid w:val="00911289"/>
    <w:rsid w:val="0091625C"/>
    <w:rsid w:val="0092110A"/>
    <w:rsid w:val="0092173F"/>
    <w:rsid w:val="00922F61"/>
    <w:rsid w:val="0092316F"/>
    <w:rsid w:val="009328FE"/>
    <w:rsid w:val="00932955"/>
    <w:rsid w:val="009338F3"/>
    <w:rsid w:val="00935984"/>
    <w:rsid w:val="00935EB6"/>
    <w:rsid w:val="00935F0E"/>
    <w:rsid w:val="0093687A"/>
    <w:rsid w:val="00936AC5"/>
    <w:rsid w:val="00936DD8"/>
    <w:rsid w:val="00944E65"/>
    <w:rsid w:val="00945BC2"/>
    <w:rsid w:val="00953478"/>
    <w:rsid w:val="00954CA6"/>
    <w:rsid w:val="009578C8"/>
    <w:rsid w:val="00960F13"/>
    <w:rsid w:val="00961BB0"/>
    <w:rsid w:val="00970AEF"/>
    <w:rsid w:val="009710C3"/>
    <w:rsid w:val="00975DBE"/>
    <w:rsid w:val="0098073E"/>
    <w:rsid w:val="009829AB"/>
    <w:rsid w:val="009832A0"/>
    <w:rsid w:val="0098570E"/>
    <w:rsid w:val="009878E2"/>
    <w:rsid w:val="0099015B"/>
    <w:rsid w:val="009918D9"/>
    <w:rsid w:val="009939AE"/>
    <w:rsid w:val="00997412"/>
    <w:rsid w:val="0099764C"/>
    <w:rsid w:val="009A0862"/>
    <w:rsid w:val="009A0E2B"/>
    <w:rsid w:val="009A0FC2"/>
    <w:rsid w:val="009A2EAC"/>
    <w:rsid w:val="009A31D1"/>
    <w:rsid w:val="009A5A03"/>
    <w:rsid w:val="009A606D"/>
    <w:rsid w:val="009A6937"/>
    <w:rsid w:val="009A7271"/>
    <w:rsid w:val="009A7732"/>
    <w:rsid w:val="009B10C6"/>
    <w:rsid w:val="009B251B"/>
    <w:rsid w:val="009B2D3C"/>
    <w:rsid w:val="009B3197"/>
    <w:rsid w:val="009B4A25"/>
    <w:rsid w:val="009B5EDF"/>
    <w:rsid w:val="009C17A8"/>
    <w:rsid w:val="009C37F7"/>
    <w:rsid w:val="009C5FC0"/>
    <w:rsid w:val="009D03E2"/>
    <w:rsid w:val="009D2764"/>
    <w:rsid w:val="009D50DA"/>
    <w:rsid w:val="009D59D6"/>
    <w:rsid w:val="009D5A78"/>
    <w:rsid w:val="009E1887"/>
    <w:rsid w:val="009E3AA9"/>
    <w:rsid w:val="009E54F5"/>
    <w:rsid w:val="009E5D26"/>
    <w:rsid w:val="009E7288"/>
    <w:rsid w:val="009E7874"/>
    <w:rsid w:val="009E7902"/>
    <w:rsid w:val="009F416D"/>
    <w:rsid w:val="009F593B"/>
    <w:rsid w:val="009F67B0"/>
    <w:rsid w:val="009F793F"/>
    <w:rsid w:val="00A01C54"/>
    <w:rsid w:val="00A028D2"/>
    <w:rsid w:val="00A0397D"/>
    <w:rsid w:val="00A0554F"/>
    <w:rsid w:val="00A0605B"/>
    <w:rsid w:val="00A06A2B"/>
    <w:rsid w:val="00A06AD9"/>
    <w:rsid w:val="00A13ADB"/>
    <w:rsid w:val="00A14361"/>
    <w:rsid w:val="00A14D9B"/>
    <w:rsid w:val="00A14EED"/>
    <w:rsid w:val="00A14EF6"/>
    <w:rsid w:val="00A158C2"/>
    <w:rsid w:val="00A1606E"/>
    <w:rsid w:val="00A162CB"/>
    <w:rsid w:val="00A2095C"/>
    <w:rsid w:val="00A21D02"/>
    <w:rsid w:val="00A22F70"/>
    <w:rsid w:val="00A2496B"/>
    <w:rsid w:val="00A257FD"/>
    <w:rsid w:val="00A25A8D"/>
    <w:rsid w:val="00A25F03"/>
    <w:rsid w:val="00A27317"/>
    <w:rsid w:val="00A30A59"/>
    <w:rsid w:val="00A330AB"/>
    <w:rsid w:val="00A345EE"/>
    <w:rsid w:val="00A35922"/>
    <w:rsid w:val="00A35FC9"/>
    <w:rsid w:val="00A36B00"/>
    <w:rsid w:val="00A43738"/>
    <w:rsid w:val="00A44435"/>
    <w:rsid w:val="00A5090C"/>
    <w:rsid w:val="00A50ABD"/>
    <w:rsid w:val="00A50ADE"/>
    <w:rsid w:val="00A51E0C"/>
    <w:rsid w:val="00A52E77"/>
    <w:rsid w:val="00A5355E"/>
    <w:rsid w:val="00A53D7A"/>
    <w:rsid w:val="00A544FC"/>
    <w:rsid w:val="00A57367"/>
    <w:rsid w:val="00A5762C"/>
    <w:rsid w:val="00A622EC"/>
    <w:rsid w:val="00A632E6"/>
    <w:rsid w:val="00A644E5"/>
    <w:rsid w:val="00A734E6"/>
    <w:rsid w:val="00A73F93"/>
    <w:rsid w:val="00A75774"/>
    <w:rsid w:val="00A760E1"/>
    <w:rsid w:val="00A76366"/>
    <w:rsid w:val="00A76CB1"/>
    <w:rsid w:val="00A779B4"/>
    <w:rsid w:val="00A801D4"/>
    <w:rsid w:val="00A808A5"/>
    <w:rsid w:val="00A810A4"/>
    <w:rsid w:val="00A82DA1"/>
    <w:rsid w:val="00A9192F"/>
    <w:rsid w:val="00A91CE7"/>
    <w:rsid w:val="00A94374"/>
    <w:rsid w:val="00A95B6A"/>
    <w:rsid w:val="00A960AF"/>
    <w:rsid w:val="00A96CC9"/>
    <w:rsid w:val="00AA1C00"/>
    <w:rsid w:val="00AA4A8F"/>
    <w:rsid w:val="00AA4D2F"/>
    <w:rsid w:val="00AA5739"/>
    <w:rsid w:val="00AA7A73"/>
    <w:rsid w:val="00AA7B55"/>
    <w:rsid w:val="00AA7E9D"/>
    <w:rsid w:val="00AB1B19"/>
    <w:rsid w:val="00AB3C6A"/>
    <w:rsid w:val="00AB522D"/>
    <w:rsid w:val="00AB6832"/>
    <w:rsid w:val="00AC1275"/>
    <w:rsid w:val="00AC4122"/>
    <w:rsid w:val="00AC6DB2"/>
    <w:rsid w:val="00AC77FB"/>
    <w:rsid w:val="00AD4524"/>
    <w:rsid w:val="00AD50E9"/>
    <w:rsid w:val="00AD5A47"/>
    <w:rsid w:val="00AD6B45"/>
    <w:rsid w:val="00AE0077"/>
    <w:rsid w:val="00AE2D66"/>
    <w:rsid w:val="00AE34F7"/>
    <w:rsid w:val="00AE5CD5"/>
    <w:rsid w:val="00AE683D"/>
    <w:rsid w:val="00AE7BB8"/>
    <w:rsid w:val="00AF02C9"/>
    <w:rsid w:val="00AF080D"/>
    <w:rsid w:val="00AF58CC"/>
    <w:rsid w:val="00AF7A2B"/>
    <w:rsid w:val="00B02017"/>
    <w:rsid w:val="00B12B63"/>
    <w:rsid w:val="00B14976"/>
    <w:rsid w:val="00B15E60"/>
    <w:rsid w:val="00B236F1"/>
    <w:rsid w:val="00B2391A"/>
    <w:rsid w:val="00B25BFD"/>
    <w:rsid w:val="00B27A8C"/>
    <w:rsid w:val="00B32F9C"/>
    <w:rsid w:val="00B40A96"/>
    <w:rsid w:val="00B42F32"/>
    <w:rsid w:val="00B44C65"/>
    <w:rsid w:val="00B45350"/>
    <w:rsid w:val="00B46A53"/>
    <w:rsid w:val="00B46B5E"/>
    <w:rsid w:val="00B517D2"/>
    <w:rsid w:val="00B52698"/>
    <w:rsid w:val="00B526B6"/>
    <w:rsid w:val="00B538BF"/>
    <w:rsid w:val="00B548CD"/>
    <w:rsid w:val="00B5552D"/>
    <w:rsid w:val="00B55FA9"/>
    <w:rsid w:val="00B66473"/>
    <w:rsid w:val="00B67291"/>
    <w:rsid w:val="00B67902"/>
    <w:rsid w:val="00B716AC"/>
    <w:rsid w:val="00B72ADF"/>
    <w:rsid w:val="00B733E4"/>
    <w:rsid w:val="00B73CE1"/>
    <w:rsid w:val="00B77D35"/>
    <w:rsid w:val="00B80461"/>
    <w:rsid w:val="00B80CD2"/>
    <w:rsid w:val="00B87352"/>
    <w:rsid w:val="00B913AD"/>
    <w:rsid w:val="00B9175D"/>
    <w:rsid w:val="00B91DD4"/>
    <w:rsid w:val="00B96246"/>
    <w:rsid w:val="00B96D47"/>
    <w:rsid w:val="00B97544"/>
    <w:rsid w:val="00B97FD6"/>
    <w:rsid w:val="00BA5504"/>
    <w:rsid w:val="00BA6C5F"/>
    <w:rsid w:val="00BA6ED2"/>
    <w:rsid w:val="00BA7458"/>
    <w:rsid w:val="00BB09D4"/>
    <w:rsid w:val="00BB0E9D"/>
    <w:rsid w:val="00BB12A8"/>
    <w:rsid w:val="00BB14DE"/>
    <w:rsid w:val="00BB2FA9"/>
    <w:rsid w:val="00BB384E"/>
    <w:rsid w:val="00BB56BA"/>
    <w:rsid w:val="00BB7294"/>
    <w:rsid w:val="00BB72C0"/>
    <w:rsid w:val="00BC0017"/>
    <w:rsid w:val="00BC1901"/>
    <w:rsid w:val="00BC1946"/>
    <w:rsid w:val="00BC2837"/>
    <w:rsid w:val="00BC38F0"/>
    <w:rsid w:val="00BC4FF9"/>
    <w:rsid w:val="00BC677F"/>
    <w:rsid w:val="00BD058D"/>
    <w:rsid w:val="00BD1561"/>
    <w:rsid w:val="00BD1C4A"/>
    <w:rsid w:val="00BD2330"/>
    <w:rsid w:val="00BD2D3E"/>
    <w:rsid w:val="00BD5A80"/>
    <w:rsid w:val="00BD7E73"/>
    <w:rsid w:val="00BE121F"/>
    <w:rsid w:val="00BE483E"/>
    <w:rsid w:val="00BE7C83"/>
    <w:rsid w:val="00BF18A4"/>
    <w:rsid w:val="00BF2642"/>
    <w:rsid w:val="00BF4B4E"/>
    <w:rsid w:val="00BF7999"/>
    <w:rsid w:val="00BF7FA7"/>
    <w:rsid w:val="00C00B72"/>
    <w:rsid w:val="00C04223"/>
    <w:rsid w:val="00C07108"/>
    <w:rsid w:val="00C1214A"/>
    <w:rsid w:val="00C122EF"/>
    <w:rsid w:val="00C13238"/>
    <w:rsid w:val="00C140AE"/>
    <w:rsid w:val="00C145E9"/>
    <w:rsid w:val="00C16F47"/>
    <w:rsid w:val="00C1716B"/>
    <w:rsid w:val="00C2008B"/>
    <w:rsid w:val="00C23F10"/>
    <w:rsid w:val="00C26C7A"/>
    <w:rsid w:val="00C31D4B"/>
    <w:rsid w:val="00C32B45"/>
    <w:rsid w:val="00C3680F"/>
    <w:rsid w:val="00C369C6"/>
    <w:rsid w:val="00C405F1"/>
    <w:rsid w:val="00C413E7"/>
    <w:rsid w:val="00C41C05"/>
    <w:rsid w:val="00C43059"/>
    <w:rsid w:val="00C43117"/>
    <w:rsid w:val="00C436EC"/>
    <w:rsid w:val="00C45CD5"/>
    <w:rsid w:val="00C5015B"/>
    <w:rsid w:val="00C509FC"/>
    <w:rsid w:val="00C51594"/>
    <w:rsid w:val="00C5269B"/>
    <w:rsid w:val="00C54AFC"/>
    <w:rsid w:val="00C55626"/>
    <w:rsid w:val="00C60ADB"/>
    <w:rsid w:val="00C60D09"/>
    <w:rsid w:val="00C6539B"/>
    <w:rsid w:val="00C770DB"/>
    <w:rsid w:val="00C80C6D"/>
    <w:rsid w:val="00C814C7"/>
    <w:rsid w:val="00C827CF"/>
    <w:rsid w:val="00C86BAD"/>
    <w:rsid w:val="00C904C4"/>
    <w:rsid w:val="00C911BF"/>
    <w:rsid w:val="00C92F1F"/>
    <w:rsid w:val="00C936A6"/>
    <w:rsid w:val="00C97C65"/>
    <w:rsid w:val="00CA00D7"/>
    <w:rsid w:val="00CA13F8"/>
    <w:rsid w:val="00CA345A"/>
    <w:rsid w:val="00CA7ACA"/>
    <w:rsid w:val="00CB03B5"/>
    <w:rsid w:val="00CB0B2C"/>
    <w:rsid w:val="00CB4155"/>
    <w:rsid w:val="00CB50AC"/>
    <w:rsid w:val="00CB6147"/>
    <w:rsid w:val="00CB7AB1"/>
    <w:rsid w:val="00CC2378"/>
    <w:rsid w:val="00CC29D9"/>
    <w:rsid w:val="00CC3514"/>
    <w:rsid w:val="00CC48FD"/>
    <w:rsid w:val="00CC4A1F"/>
    <w:rsid w:val="00CC58DA"/>
    <w:rsid w:val="00CC70FE"/>
    <w:rsid w:val="00CD500C"/>
    <w:rsid w:val="00CD69EA"/>
    <w:rsid w:val="00CD706E"/>
    <w:rsid w:val="00CD7828"/>
    <w:rsid w:val="00CE0F8E"/>
    <w:rsid w:val="00CE6A9D"/>
    <w:rsid w:val="00CE6DCD"/>
    <w:rsid w:val="00CE7DCD"/>
    <w:rsid w:val="00CF0E32"/>
    <w:rsid w:val="00CF3E0A"/>
    <w:rsid w:val="00CF3F04"/>
    <w:rsid w:val="00CF57F1"/>
    <w:rsid w:val="00D007A8"/>
    <w:rsid w:val="00D00F0C"/>
    <w:rsid w:val="00D02106"/>
    <w:rsid w:val="00D06D8B"/>
    <w:rsid w:val="00D1076B"/>
    <w:rsid w:val="00D12C3B"/>
    <w:rsid w:val="00D13212"/>
    <w:rsid w:val="00D13DD0"/>
    <w:rsid w:val="00D143DA"/>
    <w:rsid w:val="00D14C97"/>
    <w:rsid w:val="00D158A3"/>
    <w:rsid w:val="00D161AC"/>
    <w:rsid w:val="00D170AD"/>
    <w:rsid w:val="00D209CC"/>
    <w:rsid w:val="00D2363F"/>
    <w:rsid w:val="00D23DEC"/>
    <w:rsid w:val="00D2504E"/>
    <w:rsid w:val="00D25BF5"/>
    <w:rsid w:val="00D30E9F"/>
    <w:rsid w:val="00D313D4"/>
    <w:rsid w:val="00D323DD"/>
    <w:rsid w:val="00D34054"/>
    <w:rsid w:val="00D355B4"/>
    <w:rsid w:val="00D35B78"/>
    <w:rsid w:val="00D43CF0"/>
    <w:rsid w:val="00D454CC"/>
    <w:rsid w:val="00D45E34"/>
    <w:rsid w:val="00D50C81"/>
    <w:rsid w:val="00D50EA2"/>
    <w:rsid w:val="00D542C1"/>
    <w:rsid w:val="00D57AD7"/>
    <w:rsid w:val="00D612DD"/>
    <w:rsid w:val="00D61545"/>
    <w:rsid w:val="00D63969"/>
    <w:rsid w:val="00D67107"/>
    <w:rsid w:val="00D70251"/>
    <w:rsid w:val="00D714D4"/>
    <w:rsid w:val="00D73AD4"/>
    <w:rsid w:val="00D745F3"/>
    <w:rsid w:val="00D76767"/>
    <w:rsid w:val="00D80934"/>
    <w:rsid w:val="00D819AB"/>
    <w:rsid w:val="00D82789"/>
    <w:rsid w:val="00D842BF"/>
    <w:rsid w:val="00D85E5B"/>
    <w:rsid w:val="00D87B38"/>
    <w:rsid w:val="00D9006B"/>
    <w:rsid w:val="00D908C6"/>
    <w:rsid w:val="00D922F3"/>
    <w:rsid w:val="00D92410"/>
    <w:rsid w:val="00D9382F"/>
    <w:rsid w:val="00D94F8B"/>
    <w:rsid w:val="00D952C1"/>
    <w:rsid w:val="00D96682"/>
    <w:rsid w:val="00D97641"/>
    <w:rsid w:val="00DA203F"/>
    <w:rsid w:val="00DA2405"/>
    <w:rsid w:val="00DA2EF4"/>
    <w:rsid w:val="00DA52BA"/>
    <w:rsid w:val="00DA75A7"/>
    <w:rsid w:val="00DB5219"/>
    <w:rsid w:val="00DB6241"/>
    <w:rsid w:val="00DC0800"/>
    <w:rsid w:val="00DC18B5"/>
    <w:rsid w:val="00DC1947"/>
    <w:rsid w:val="00DC1B28"/>
    <w:rsid w:val="00DC3BAC"/>
    <w:rsid w:val="00DC5D6D"/>
    <w:rsid w:val="00DD1235"/>
    <w:rsid w:val="00DD1B3A"/>
    <w:rsid w:val="00DD1EEF"/>
    <w:rsid w:val="00DD3A57"/>
    <w:rsid w:val="00DD439F"/>
    <w:rsid w:val="00DE04BC"/>
    <w:rsid w:val="00DE1446"/>
    <w:rsid w:val="00DE2640"/>
    <w:rsid w:val="00DE35CF"/>
    <w:rsid w:val="00DE3BBD"/>
    <w:rsid w:val="00DE4EBD"/>
    <w:rsid w:val="00DE6013"/>
    <w:rsid w:val="00DE7969"/>
    <w:rsid w:val="00DF0BC6"/>
    <w:rsid w:val="00DF1CF0"/>
    <w:rsid w:val="00DF5CE6"/>
    <w:rsid w:val="00DF67CB"/>
    <w:rsid w:val="00DF72A2"/>
    <w:rsid w:val="00DF75AF"/>
    <w:rsid w:val="00E01C93"/>
    <w:rsid w:val="00E01FD1"/>
    <w:rsid w:val="00E026D1"/>
    <w:rsid w:val="00E02AC8"/>
    <w:rsid w:val="00E02D9B"/>
    <w:rsid w:val="00E02EED"/>
    <w:rsid w:val="00E2021E"/>
    <w:rsid w:val="00E2179A"/>
    <w:rsid w:val="00E23834"/>
    <w:rsid w:val="00E247F7"/>
    <w:rsid w:val="00E249F5"/>
    <w:rsid w:val="00E2649F"/>
    <w:rsid w:val="00E276C0"/>
    <w:rsid w:val="00E311F7"/>
    <w:rsid w:val="00E41B0C"/>
    <w:rsid w:val="00E42162"/>
    <w:rsid w:val="00E437E3"/>
    <w:rsid w:val="00E4445D"/>
    <w:rsid w:val="00E467A1"/>
    <w:rsid w:val="00E46E5B"/>
    <w:rsid w:val="00E50014"/>
    <w:rsid w:val="00E50DF5"/>
    <w:rsid w:val="00E5139A"/>
    <w:rsid w:val="00E518C3"/>
    <w:rsid w:val="00E5207C"/>
    <w:rsid w:val="00E527F4"/>
    <w:rsid w:val="00E551D7"/>
    <w:rsid w:val="00E562B5"/>
    <w:rsid w:val="00E60F5B"/>
    <w:rsid w:val="00E62FE2"/>
    <w:rsid w:val="00E648A2"/>
    <w:rsid w:val="00E655E7"/>
    <w:rsid w:val="00E66332"/>
    <w:rsid w:val="00E663B3"/>
    <w:rsid w:val="00E71D14"/>
    <w:rsid w:val="00E73CA8"/>
    <w:rsid w:val="00E76234"/>
    <w:rsid w:val="00E766CE"/>
    <w:rsid w:val="00E77D3F"/>
    <w:rsid w:val="00E816BA"/>
    <w:rsid w:val="00E82A79"/>
    <w:rsid w:val="00E84A85"/>
    <w:rsid w:val="00E86130"/>
    <w:rsid w:val="00E90957"/>
    <w:rsid w:val="00E916A5"/>
    <w:rsid w:val="00E95D0A"/>
    <w:rsid w:val="00E975CC"/>
    <w:rsid w:val="00EA012F"/>
    <w:rsid w:val="00EA10BE"/>
    <w:rsid w:val="00EA277E"/>
    <w:rsid w:val="00EA3374"/>
    <w:rsid w:val="00EA3B2D"/>
    <w:rsid w:val="00EA65BB"/>
    <w:rsid w:val="00EA6ED1"/>
    <w:rsid w:val="00EB0BF3"/>
    <w:rsid w:val="00EB127C"/>
    <w:rsid w:val="00EB1B48"/>
    <w:rsid w:val="00EB1C2F"/>
    <w:rsid w:val="00EB25D1"/>
    <w:rsid w:val="00EB3E46"/>
    <w:rsid w:val="00EB5DE3"/>
    <w:rsid w:val="00EC283C"/>
    <w:rsid w:val="00EC29AC"/>
    <w:rsid w:val="00EC3486"/>
    <w:rsid w:val="00EC55AC"/>
    <w:rsid w:val="00EC6492"/>
    <w:rsid w:val="00EC72CF"/>
    <w:rsid w:val="00ED1D0B"/>
    <w:rsid w:val="00ED263C"/>
    <w:rsid w:val="00ED2FA0"/>
    <w:rsid w:val="00ED4976"/>
    <w:rsid w:val="00ED4E2C"/>
    <w:rsid w:val="00ED54CD"/>
    <w:rsid w:val="00EE1AE5"/>
    <w:rsid w:val="00EE26F8"/>
    <w:rsid w:val="00EE3AB0"/>
    <w:rsid w:val="00EF2D09"/>
    <w:rsid w:val="00EF37EA"/>
    <w:rsid w:val="00F02EDA"/>
    <w:rsid w:val="00F03A72"/>
    <w:rsid w:val="00F04042"/>
    <w:rsid w:val="00F05320"/>
    <w:rsid w:val="00F06441"/>
    <w:rsid w:val="00F0656C"/>
    <w:rsid w:val="00F1146A"/>
    <w:rsid w:val="00F11AAF"/>
    <w:rsid w:val="00F1569B"/>
    <w:rsid w:val="00F17464"/>
    <w:rsid w:val="00F224C8"/>
    <w:rsid w:val="00F228BF"/>
    <w:rsid w:val="00F234B1"/>
    <w:rsid w:val="00F238D9"/>
    <w:rsid w:val="00F24AB6"/>
    <w:rsid w:val="00F261F2"/>
    <w:rsid w:val="00F31DC6"/>
    <w:rsid w:val="00F32683"/>
    <w:rsid w:val="00F329B5"/>
    <w:rsid w:val="00F3365A"/>
    <w:rsid w:val="00F3433E"/>
    <w:rsid w:val="00F34CBC"/>
    <w:rsid w:val="00F34EF0"/>
    <w:rsid w:val="00F35883"/>
    <w:rsid w:val="00F411BA"/>
    <w:rsid w:val="00F45E23"/>
    <w:rsid w:val="00F46194"/>
    <w:rsid w:val="00F46F74"/>
    <w:rsid w:val="00F5155D"/>
    <w:rsid w:val="00F525AD"/>
    <w:rsid w:val="00F5330B"/>
    <w:rsid w:val="00F5559E"/>
    <w:rsid w:val="00F579C6"/>
    <w:rsid w:val="00F57D92"/>
    <w:rsid w:val="00F61A7C"/>
    <w:rsid w:val="00F62AE3"/>
    <w:rsid w:val="00F63F48"/>
    <w:rsid w:val="00F64199"/>
    <w:rsid w:val="00F64AB4"/>
    <w:rsid w:val="00F65D19"/>
    <w:rsid w:val="00F7096B"/>
    <w:rsid w:val="00F709A2"/>
    <w:rsid w:val="00F75064"/>
    <w:rsid w:val="00F77198"/>
    <w:rsid w:val="00F77BD0"/>
    <w:rsid w:val="00F8036A"/>
    <w:rsid w:val="00F8068D"/>
    <w:rsid w:val="00F810C2"/>
    <w:rsid w:val="00F81FCD"/>
    <w:rsid w:val="00F828E5"/>
    <w:rsid w:val="00F82DA5"/>
    <w:rsid w:val="00F82EC1"/>
    <w:rsid w:val="00F835EA"/>
    <w:rsid w:val="00F83C20"/>
    <w:rsid w:val="00F840C9"/>
    <w:rsid w:val="00F85194"/>
    <w:rsid w:val="00F86007"/>
    <w:rsid w:val="00F9035D"/>
    <w:rsid w:val="00F93655"/>
    <w:rsid w:val="00F94847"/>
    <w:rsid w:val="00F94EC3"/>
    <w:rsid w:val="00F9550B"/>
    <w:rsid w:val="00F96091"/>
    <w:rsid w:val="00F97F19"/>
    <w:rsid w:val="00FA008C"/>
    <w:rsid w:val="00FA455A"/>
    <w:rsid w:val="00FA7000"/>
    <w:rsid w:val="00FB16B3"/>
    <w:rsid w:val="00FB1927"/>
    <w:rsid w:val="00FB221D"/>
    <w:rsid w:val="00FB24A1"/>
    <w:rsid w:val="00FB317E"/>
    <w:rsid w:val="00FB3C98"/>
    <w:rsid w:val="00FB5389"/>
    <w:rsid w:val="00FB6186"/>
    <w:rsid w:val="00FB7A1C"/>
    <w:rsid w:val="00FC0CAE"/>
    <w:rsid w:val="00FC273E"/>
    <w:rsid w:val="00FC3080"/>
    <w:rsid w:val="00FC55DE"/>
    <w:rsid w:val="00FC6D7F"/>
    <w:rsid w:val="00FD0C41"/>
    <w:rsid w:val="00FD2CB1"/>
    <w:rsid w:val="00FD712A"/>
    <w:rsid w:val="00FD715B"/>
    <w:rsid w:val="00FE05E2"/>
    <w:rsid w:val="00FE1593"/>
    <w:rsid w:val="00FE23D2"/>
    <w:rsid w:val="00FE2CC4"/>
    <w:rsid w:val="00FE65C7"/>
    <w:rsid w:val="00FF099D"/>
    <w:rsid w:val="00FF3BD5"/>
    <w:rsid w:val="00FF5FB4"/>
    <w:rsid w:val="2E3F58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fillcolor="#9cbee0" strokecolor="#739cc3">
      <v:fill color="#9cbee0" color2="#bbd5f0" type="gradient">
        <o:fill v:ext="view" type="gradientUnscaled"/>
      </v:fill>
      <v:stroke color="#739cc3" weight="1.25pt" miterlimit="2"/>
    </o:shapedefaults>
    <o:shapelayout v:ext="edit">
      <o:idmap v:ext="edit" data="1"/>
      <o:rules v:ext="edit">
        <o:r id="V:Rule12" type="connector" idref="#Straight Connector 87"/>
        <o:r id="V:Rule13" type="connector" idref="#Straight Connector 90"/>
        <o:r id="V:Rule14" type="connector" idref="#Straight Connector 99"/>
        <o:r id="V:Rule15" type="connector" idref="#Straight Connector 88"/>
        <o:r id="V:Rule16" type="connector" idref="#Straight Connector 64"/>
        <o:r id="V:Rule17" type="connector" idref="#Straight Connector 97"/>
        <o:r id="V:Rule18" type="connector" idref="#Straight Connector 92"/>
        <o:r id="V:Rule19" type="connector" idref="#Straight Connector 96"/>
        <o:r id="V:Rule20" type="connector" idref="#Straight Connector 89"/>
        <o:r id="V:Rule21" type="connector" idref="#Straight Connector 86"/>
        <o:r id="V:Rule22" type="connector" idref="#Straight Connector 9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semiHidden="0" w:uiPriority="99"/>
    <w:lsdException w:name="caption" w:uiPriority="35" w:qFormat="1"/>
    <w:lsdException w:name="footnote reference" w:semiHidden="0"/>
    <w:lsdException w:name="endnote reference" w:semiHidden="0" w:unhideWhenUsed="0"/>
    <w:lsdException w:name="endnote text" w:semiHidden="0" w:unhideWhenUsed="0"/>
    <w:lsdException w:name="Title" w:semiHidden="0" w:uiPriority="10" w:unhideWhenUsed="0" w:qFormat="1"/>
    <w:lsdException w:name="Default Paragraph Font" w:uiPriority="1"/>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Preformatted"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0B2"/>
    <w:pPr>
      <w:widowControl w:val="0"/>
      <w:jc w:val="both"/>
    </w:pPr>
    <w:rPr>
      <w:rFonts w:ascii="Calibri" w:hAnsi="Calibri"/>
      <w:kern w:val="2"/>
      <w:sz w:val="21"/>
      <w:szCs w:val="22"/>
    </w:rPr>
  </w:style>
  <w:style w:type="paragraph" w:styleId="1">
    <w:name w:val="heading 1"/>
    <w:basedOn w:val="a"/>
    <w:link w:val="1Char"/>
    <w:uiPriority w:val="9"/>
    <w:qFormat/>
    <w:rsid w:val="003260B2"/>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rsid w:val="003260B2"/>
    <w:pPr>
      <w:snapToGrid w:val="0"/>
      <w:jc w:val="left"/>
    </w:pPr>
    <w:rPr>
      <w:kern w:val="0"/>
      <w:sz w:val="20"/>
      <w:szCs w:val="20"/>
    </w:rPr>
  </w:style>
  <w:style w:type="paragraph" w:styleId="a4">
    <w:name w:val="Balloon Text"/>
    <w:basedOn w:val="a"/>
    <w:link w:val="Char0"/>
    <w:uiPriority w:val="99"/>
    <w:unhideWhenUsed/>
    <w:rsid w:val="003260B2"/>
    <w:rPr>
      <w:rFonts w:ascii="Times New Roman" w:hAnsi="Times New Roman"/>
      <w:kern w:val="0"/>
      <w:sz w:val="18"/>
      <w:szCs w:val="18"/>
    </w:rPr>
  </w:style>
  <w:style w:type="paragraph" w:styleId="a5">
    <w:name w:val="footer"/>
    <w:basedOn w:val="a"/>
    <w:link w:val="Char1"/>
    <w:uiPriority w:val="99"/>
    <w:unhideWhenUsed/>
    <w:rsid w:val="003260B2"/>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unhideWhenUsed/>
    <w:rsid w:val="003260B2"/>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footnote text"/>
    <w:basedOn w:val="a"/>
    <w:link w:val="Char3"/>
    <w:unhideWhenUsed/>
    <w:rsid w:val="003260B2"/>
    <w:pPr>
      <w:snapToGrid w:val="0"/>
      <w:jc w:val="left"/>
    </w:pPr>
    <w:rPr>
      <w:rFonts w:ascii="Times New Roman" w:hAnsi="Times New Roman"/>
      <w:kern w:val="0"/>
      <w:sz w:val="18"/>
      <w:szCs w:val="18"/>
    </w:rPr>
  </w:style>
  <w:style w:type="paragraph" w:styleId="HTML">
    <w:name w:val="HTML Preformatted"/>
    <w:basedOn w:val="a"/>
    <w:link w:val="HTMLChar"/>
    <w:uiPriority w:val="99"/>
    <w:unhideWhenUsed/>
    <w:rsid w:val="003260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8">
    <w:name w:val="Normal (Web)"/>
    <w:basedOn w:val="a"/>
    <w:uiPriority w:val="99"/>
    <w:unhideWhenUsed/>
    <w:rsid w:val="003260B2"/>
    <w:pPr>
      <w:widowControl/>
      <w:spacing w:before="100" w:beforeAutospacing="1" w:after="100" w:afterAutospacing="1"/>
      <w:jc w:val="left"/>
    </w:pPr>
    <w:rPr>
      <w:rFonts w:ascii="宋体" w:hAnsi="宋体" w:cs="宋体"/>
      <w:kern w:val="0"/>
      <w:sz w:val="24"/>
      <w:szCs w:val="24"/>
    </w:rPr>
  </w:style>
  <w:style w:type="character" w:styleId="a9">
    <w:name w:val="endnote reference"/>
    <w:rsid w:val="003260B2"/>
    <w:rPr>
      <w:vertAlign w:val="superscript"/>
    </w:rPr>
  </w:style>
  <w:style w:type="character" w:styleId="aa">
    <w:name w:val="Hyperlink"/>
    <w:uiPriority w:val="99"/>
    <w:unhideWhenUsed/>
    <w:rsid w:val="003260B2"/>
    <w:rPr>
      <w:color w:val="0000FF"/>
      <w:u w:val="single"/>
    </w:rPr>
  </w:style>
  <w:style w:type="character" w:styleId="ab">
    <w:name w:val="footnote reference"/>
    <w:unhideWhenUsed/>
    <w:rsid w:val="003260B2"/>
    <w:rPr>
      <w:vertAlign w:val="superscript"/>
    </w:rPr>
  </w:style>
  <w:style w:type="paragraph" w:customStyle="1" w:styleId="10">
    <w:name w:val="列出段落1"/>
    <w:basedOn w:val="a"/>
    <w:uiPriority w:val="34"/>
    <w:qFormat/>
    <w:rsid w:val="003260B2"/>
    <w:pPr>
      <w:ind w:firstLineChars="200" w:firstLine="420"/>
    </w:pPr>
  </w:style>
  <w:style w:type="character" w:customStyle="1" w:styleId="Char2">
    <w:name w:val="页眉 Char"/>
    <w:link w:val="a6"/>
    <w:uiPriority w:val="99"/>
    <w:semiHidden/>
    <w:rsid w:val="003260B2"/>
    <w:rPr>
      <w:sz w:val="18"/>
      <w:szCs w:val="18"/>
    </w:rPr>
  </w:style>
  <w:style w:type="character" w:customStyle="1" w:styleId="Char1">
    <w:name w:val="页脚 Char"/>
    <w:link w:val="a5"/>
    <w:uiPriority w:val="99"/>
    <w:rsid w:val="003260B2"/>
    <w:rPr>
      <w:sz w:val="18"/>
      <w:szCs w:val="18"/>
    </w:rPr>
  </w:style>
  <w:style w:type="character" w:customStyle="1" w:styleId="Char">
    <w:name w:val="尾注文本 Char"/>
    <w:link w:val="a3"/>
    <w:rsid w:val="003260B2"/>
    <w:rPr>
      <w:rFonts w:ascii="Calibri" w:hAnsi="Calibri"/>
    </w:rPr>
  </w:style>
  <w:style w:type="character" w:customStyle="1" w:styleId="Char10">
    <w:name w:val="尾注文本 Char1"/>
    <w:basedOn w:val="a0"/>
    <w:uiPriority w:val="99"/>
    <w:semiHidden/>
    <w:rsid w:val="003260B2"/>
  </w:style>
  <w:style w:type="character" w:customStyle="1" w:styleId="apple-converted-space">
    <w:name w:val="apple-converted-space"/>
    <w:basedOn w:val="a0"/>
    <w:rsid w:val="003260B2"/>
  </w:style>
  <w:style w:type="character" w:customStyle="1" w:styleId="class1">
    <w:name w:val="class1"/>
    <w:basedOn w:val="a0"/>
    <w:rsid w:val="003260B2"/>
  </w:style>
  <w:style w:type="character" w:customStyle="1" w:styleId="class2">
    <w:name w:val="class2"/>
    <w:basedOn w:val="a0"/>
    <w:rsid w:val="003260B2"/>
  </w:style>
  <w:style w:type="character" w:customStyle="1" w:styleId="class3">
    <w:name w:val="class3"/>
    <w:basedOn w:val="a0"/>
    <w:rsid w:val="003260B2"/>
  </w:style>
  <w:style w:type="character" w:customStyle="1" w:styleId="class4">
    <w:name w:val="class4"/>
    <w:basedOn w:val="a0"/>
    <w:rsid w:val="003260B2"/>
  </w:style>
  <w:style w:type="character" w:customStyle="1" w:styleId="class5">
    <w:name w:val="class5"/>
    <w:basedOn w:val="a0"/>
    <w:rsid w:val="003260B2"/>
  </w:style>
  <w:style w:type="character" w:customStyle="1" w:styleId="class6">
    <w:name w:val="class6"/>
    <w:basedOn w:val="a0"/>
    <w:rsid w:val="003260B2"/>
  </w:style>
  <w:style w:type="character" w:customStyle="1" w:styleId="1Char">
    <w:name w:val="标题 1 Char"/>
    <w:link w:val="1"/>
    <w:uiPriority w:val="9"/>
    <w:rsid w:val="003260B2"/>
    <w:rPr>
      <w:rFonts w:ascii="宋体" w:eastAsia="宋体" w:hAnsi="宋体" w:cs="宋体"/>
      <w:b/>
      <w:bCs/>
      <w:kern w:val="36"/>
      <w:sz w:val="48"/>
      <w:szCs w:val="48"/>
    </w:rPr>
  </w:style>
  <w:style w:type="character" w:customStyle="1" w:styleId="ask-title">
    <w:name w:val="ask-title"/>
    <w:basedOn w:val="a0"/>
    <w:rsid w:val="003260B2"/>
  </w:style>
  <w:style w:type="character" w:customStyle="1" w:styleId="HTMLChar">
    <w:name w:val="HTML 预设格式 Char"/>
    <w:link w:val="HTML"/>
    <w:uiPriority w:val="99"/>
    <w:semiHidden/>
    <w:rsid w:val="003260B2"/>
    <w:rPr>
      <w:rFonts w:ascii="宋体" w:eastAsia="宋体" w:hAnsi="宋体" w:cs="宋体"/>
      <w:kern w:val="0"/>
      <w:sz w:val="24"/>
      <w:szCs w:val="24"/>
    </w:rPr>
  </w:style>
  <w:style w:type="character" w:customStyle="1" w:styleId="Char3">
    <w:name w:val="脚注文本 Char"/>
    <w:link w:val="a7"/>
    <w:uiPriority w:val="99"/>
    <w:semiHidden/>
    <w:rsid w:val="003260B2"/>
    <w:rPr>
      <w:sz w:val="18"/>
      <w:szCs w:val="18"/>
    </w:rPr>
  </w:style>
  <w:style w:type="character" w:customStyle="1" w:styleId="Char0">
    <w:name w:val="批注框文本 Char"/>
    <w:link w:val="a4"/>
    <w:uiPriority w:val="99"/>
    <w:semiHidden/>
    <w:rsid w:val="003260B2"/>
    <w:rPr>
      <w:sz w:val="18"/>
      <w:szCs w:val="18"/>
    </w:rPr>
  </w:style>
  <w:style w:type="character" w:styleId="ac">
    <w:name w:val="annotation reference"/>
    <w:semiHidden/>
    <w:unhideWhenUsed/>
    <w:rsid w:val="005B65E9"/>
    <w:rPr>
      <w:sz w:val="21"/>
      <w:szCs w:val="21"/>
    </w:rPr>
  </w:style>
  <w:style w:type="paragraph" w:styleId="ad">
    <w:name w:val="annotation text"/>
    <w:basedOn w:val="a"/>
    <w:link w:val="Char4"/>
    <w:semiHidden/>
    <w:unhideWhenUsed/>
    <w:rsid w:val="005B65E9"/>
    <w:pPr>
      <w:jc w:val="left"/>
    </w:pPr>
  </w:style>
  <w:style w:type="character" w:customStyle="1" w:styleId="Char4">
    <w:name w:val="批注文字 Char"/>
    <w:link w:val="ad"/>
    <w:semiHidden/>
    <w:rsid w:val="005B65E9"/>
    <w:rPr>
      <w:rFonts w:ascii="Calibri" w:hAnsi="Calibri"/>
      <w:kern w:val="2"/>
      <w:sz w:val="21"/>
      <w:szCs w:val="22"/>
    </w:rPr>
  </w:style>
  <w:style w:type="paragraph" w:styleId="ae">
    <w:name w:val="annotation subject"/>
    <w:basedOn w:val="ad"/>
    <w:next w:val="ad"/>
    <w:link w:val="Char5"/>
    <w:semiHidden/>
    <w:unhideWhenUsed/>
    <w:rsid w:val="005B65E9"/>
    <w:rPr>
      <w:b/>
      <w:bCs/>
    </w:rPr>
  </w:style>
  <w:style w:type="character" w:customStyle="1" w:styleId="Char5">
    <w:name w:val="批注主题 Char"/>
    <w:link w:val="ae"/>
    <w:semiHidden/>
    <w:rsid w:val="005B65E9"/>
    <w:rPr>
      <w:rFonts w:ascii="Calibri" w:hAnsi="Calibri"/>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13" Type="http://schemas.microsoft.com/office/2007/relationships/stylesWithEffects" Target="stylesWithEffects.xml"/>
  <Relationship Id="rId2" Type="http://schemas.openxmlformats.org/officeDocument/2006/relationships/customXml" Target="../customXml/item2.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4867679-B787-4858-AA38-484070FC6AB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7</Pages>
  <Words>1141</Words>
  <Characters>6506</Characters>
  <Application>Microsoft Office Word</Application>
  <DocSecurity>0</DocSecurity>
  <Lines>54</Lines>
  <Paragraphs>15</Paragraphs>
  <ScaleCrop>false</ScaleCrop>
  <Company/>
  <LinksUpToDate>false</LinksUpToDate>
  <CharactersWithSpaces>7632</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2015-01-13T13:19:00Z</dcterms:created>
  <dc:creator>系统管理员</dc:creator>
  <lastModifiedBy>418</lastModifiedBy>
  <lastPrinted>2015-01-13T13:19:00Z</lastPrinted>
  <dcterms:modified xsi:type="dcterms:W3CDTF">2015-12-17T03:41:00Z</dcterms:modified>
  <revision>65</revision>
  <dc:title>大学生社会实践模式创新</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ies>
</file>