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C331F" w:rsidRDefault="00E561C2">
      <w:pPr>
        <w:widowControl/>
        <w:spacing w:line="440" w:lineRule="atLeast"/>
        <w:ind w:right="315"/>
        <w:jc w:val="center"/>
        <w:rPr>
          <w:rFonts w:ascii="黑体" w:eastAsia="黑体" w:hAnsi="黑体" w:cs="Arial"/>
          <w:bCs/>
          <w:color w:val="000000"/>
          <w:kern w:val="0"/>
          <w:sz w:val="32"/>
          <w:szCs w:val="32"/>
        </w:rPr>
      </w:pPr>
      <w:r>
        <w:rPr>
          <w:rFonts w:ascii="黑体" w:eastAsia="黑体" w:hAnsi="黑体" w:cs="Arial" w:hint="eastAsia"/>
          <w:bCs/>
          <w:color w:val="000000"/>
          <w:kern w:val="0"/>
          <w:sz w:val="32"/>
          <w:szCs w:val="32"/>
        </w:rPr>
        <w:t>基于共词聚类分析法的“区块链+会计”的研究</w:t>
      </w:r>
      <w:r>
        <w:rPr>
          <w:rStyle w:val="a9"/>
          <w:rFonts w:ascii="宋体" w:hAnsi="宋体" w:cs="Arial"/>
          <w:b/>
          <w:color w:val="000000"/>
          <w:kern w:val="0"/>
          <w:szCs w:val="21"/>
        </w:rPr>
        <w:footnoteReference w:id="1"/>
      </w:r>
    </w:p>
    <w:p w:rsidR="003C331F" w:rsidRDefault="00E561C2">
      <w:pPr>
        <w:widowControl/>
        <w:spacing w:line="440" w:lineRule="atLeast"/>
        <w:ind w:right="315"/>
        <w:jc w:val="center"/>
        <w:rPr>
          <w:rFonts w:ascii="宋体" w:eastAsia="宋体" w:hAnsi="宋体" w:cs="Arial"/>
          <w:color w:val="000000"/>
          <w:kern w:val="0"/>
          <w:szCs w:val="21"/>
        </w:rPr>
      </w:pPr>
      <w:r>
        <w:rPr>
          <w:rFonts w:ascii="宋体" w:eastAsia="宋体" w:hAnsi="宋体" w:cs="Arial" w:hint="eastAsia"/>
          <w:color w:val="000000"/>
          <w:kern w:val="0"/>
          <w:szCs w:val="21"/>
        </w:rPr>
        <w:t>王珺阳</w:t>
      </w:r>
      <w:r>
        <w:rPr>
          <w:rFonts w:ascii="宋体" w:eastAsia="宋体" w:hAnsi="宋体" w:cs="Arial" w:hint="eastAsia"/>
          <w:color w:val="000000"/>
          <w:kern w:val="0"/>
          <w:szCs w:val="21"/>
          <w:vertAlign w:val="superscript"/>
        </w:rPr>
        <w:t>1</w:t>
      </w:r>
      <w:r>
        <w:rPr>
          <w:rFonts w:ascii="宋体" w:eastAsia="宋体" w:hAnsi="宋体" w:cs="Arial" w:hint="eastAsia"/>
          <w:color w:val="000000"/>
          <w:kern w:val="0"/>
          <w:szCs w:val="21"/>
        </w:rPr>
        <w:t>，周蕾</w:t>
      </w:r>
      <w:r>
        <w:rPr>
          <w:rFonts w:ascii="宋体" w:eastAsia="宋体" w:hAnsi="宋体" w:cs="Arial" w:hint="eastAsia"/>
          <w:color w:val="000000"/>
          <w:kern w:val="0"/>
          <w:szCs w:val="21"/>
          <w:vertAlign w:val="superscript"/>
        </w:rPr>
        <w:t>1</w:t>
      </w:r>
      <w:r>
        <w:rPr>
          <w:rFonts w:ascii="宋体" w:eastAsia="宋体" w:hAnsi="宋体" w:cs="Arial" w:hint="eastAsia"/>
          <w:color w:val="000000"/>
          <w:kern w:val="0"/>
          <w:szCs w:val="21"/>
        </w:rPr>
        <w:t>，张邵兵</w:t>
      </w:r>
      <w:r>
        <w:rPr>
          <w:rFonts w:ascii="宋体" w:eastAsia="宋体" w:hAnsi="宋体" w:cs="Arial" w:hint="eastAsia"/>
          <w:color w:val="000000"/>
          <w:kern w:val="0"/>
          <w:szCs w:val="21"/>
          <w:vertAlign w:val="superscript"/>
        </w:rPr>
        <w:t>2</w:t>
      </w:r>
    </w:p>
    <w:p w:rsidR="003C331F" w:rsidRDefault="00E561C2" w:rsidP="00B936F0">
      <w:pPr>
        <w:widowControl/>
        <w:spacing w:line="440" w:lineRule="atLeast"/>
        <w:ind w:right="315"/>
        <w:jc w:val="center"/>
        <w:outlineLvl w:val="0"/>
        <w:rPr>
          <w:rFonts w:ascii="宋体" w:eastAsia="宋体" w:hAnsi="宋体" w:cs="Arial"/>
          <w:color w:val="000000"/>
          <w:kern w:val="0"/>
          <w:szCs w:val="21"/>
        </w:rPr>
      </w:pPr>
      <w:r>
        <w:rPr>
          <w:rFonts w:ascii="宋体" w:eastAsia="宋体" w:hAnsi="宋体" w:cs="Arial" w:hint="eastAsia"/>
          <w:color w:val="000000"/>
          <w:kern w:val="0"/>
          <w:szCs w:val="21"/>
        </w:rPr>
        <w:t>（1.安徽财经大学 会计学院，安徽 蚌埠233000；</w:t>
      </w:r>
    </w:p>
    <w:p w:rsidR="003C331F" w:rsidRDefault="00E561C2" w:rsidP="00B936F0">
      <w:pPr>
        <w:widowControl/>
        <w:spacing w:line="440" w:lineRule="atLeast"/>
        <w:ind w:right="315"/>
        <w:jc w:val="center"/>
        <w:outlineLvl w:val="0"/>
        <w:rPr>
          <w:rFonts w:ascii="Arial" w:eastAsia="宋体" w:hAnsi="Arial" w:cs="Arial"/>
          <w:color w:val="000000"/>
          <w:kern w:val="0"/>
          <w:szCs w:val="21"/>
        </w:rPr>
      </w:pPr>
      <w:r>
        <w:rPr>
          <w:rFonts w:ascii="宋体" w:eastAsia="宋体" w:hAnsi="宋体" w:cs="Arial" w:hint="eastAsia"/>
          <w:color w:val="000000"/>
          <w:kern w:val="0"/>
          <w:szCs w:val="21"/>
        </w:rPr>
        <w:t>2.安徽财经大学 工商管理学院，安徽 蚌埠233000）</w:t>
      </w:r>
    </w:p>
    <w:p w:rsidR="003C331F" w:rsidRDefault="003C331F" w:rsidP="007F74FA">
      <w:pPr>
        <w:widowControl/>
        <w:spacing w:line="440" w:lineRule="atLeast"/>
        <w:ind w:right="315" w:firstLineChars="196" w:firstLine="413"/>
        <w:rPr>
          <w:rFonts w:ascii="宋体" w:eastAsia="宋体" w:hAnsi="宋体" w:cs="Arial"/>
          <w:b/>
          <w:bCs/>
          <w:color w:val="000000"/>
          <w:kern w:val="0"/>
          <w:szCs w:val="21"/>
        </w:rPr>
      </w:pPr>
    </w:p>
    <w:p w:rsidR="003C331F" w:rsidRDefault="00E561C2" w:rsidP="007F74FA">
      <w:pPr>
        <w:widowControl/>
        <w:spacing w:line="440" w:lineRule="atLeast"/>
        <w:ind w:right="315" w:firstLineChars="196" w:firstLine="413"/>
        <w:rPr>
          <w:rFonts w:ascii="宋体" w:eastAsia="宋体" w:hAnsi="宋体" w:cs="Arial"/>
          <w:color w:val="000000"/>
          <w:kern w:val="0"/>
          <w:szCs w:val="21"/>
        </w:rPr>
      </w:pPr>
      <w:r>
        <w:rPr>
          <w:rFonts w:ascii="宋体" w:eastAsia="宋体" w:hAnsi="宋体" w:cs="Arial" w:hint="eastAsia"/>
          <w:b/>
          <w:bCs/>
          <w:color w:val="000000"/>
          <w:kern w:val="0"/>
          <w:szCs w:val="21"/>
        </w:rPr>
        <w:t xml:space="preserve">摘 要 </w:t>
      </w:r>
      <w:r>
        <w:rPr>
          <w:rFonts w:ascii="宋体" w:eastAsia="宋体" w:hAnsi="宋体" w:cs="Arial" w:hint="eastAsia"/>
          <w:bCs/>
          <w:color w:val="000000"/>
          <w:kern w:val="0"/>
          <w:szCs w:val="21"/>
        </w:rPr>
        <w:t>在大数据和互联网时代形势下，区块链技术凭借其去中心化</w:t>
      </w:r>
      <w:r w:rsidR="00DE174B">
        <w:rPr>
          <w:rFonts w:ascii="宋体" w:eastAsia="宋体" w:hAnsi="宋体" w:cs="Arial" w:hint="eastAsia"/>
          <w:bCs/>
          <w:color w:val="000000"/>
          <w:kern w:val="0"/>
          <w:szCs w:val="21"/>
        </w:rPr>
        <w:t>、</w:t>
      </w:r>
      <w:r>
        <w:rPr>
          <w:rFonts w:ascii="宋体" w:eastAsia="宋体" w:hAnsi="宋体" w:cs="Arial" w:hint="eastAsia"/>
          <w:bCs/>
          <w:color w:val="000000"/>
          <w:kern w:val="0"/>
          <w:szCs w:val="21"/>
        </w:rPr>
        <w:t>分布式储存</w:t>
      </w:r>
      <w:r w:rsidR="00DE174B">
        <w:rPr>
          <w:rFonts w:ascii="宋体" w:eastAsia="宋体" w:hAnsi="宋体" w:cs="Arial" w:hint="eastAsia"/>
          <w:bCs/>
          <w:color w:val="000000"/>
          <w:kern w:val="0"/>
          <w:szCs w:val="21"/>
        </w:rPr>
        <w:t>、</w:t>
      </w:r>
      <w:r>
        <w:rPr>
          <w:rFonts w:ascii="宋体" w:eastAsia="宋体" w:hAnsi="宋体" w:cs="Arial" w:hint="eastAsia"/>
          <w:bCs/>
          <w:color w:val="000000"/>
          <w:kern w:val="0"/>
          <w:szCs w:val="21"/>
        </w:rPr>
        <w:t>公开透明和防篡改性在会计行业受到广泛关注。本文将</w:t>
      </w:r>
      <w:r w:rsidR="00DE174B">
        <w:rPr>
          <w:rFonts w:ascii="宋体" w:eastAsia="宋体" w:hAnsi="宋体" w:cs="Arial" w:hint="eastAsia"/>
          <w:bCs/>
          <w:color w:val="000000"/>
          <w:kern w:val="0"/>
          <w:szCs w:val="21"/>
        </w:rPr>
        <w:t>“</w:t>
      </w:r>
      <w:r>
        <w:rPr>
          <w:rFonts w:ascii="宋体" w:eastAsia="宋体" w:hAnsi="宋体" w:cs="Arial" w:hint="eastAsia"/>
          <w:bCs/>
          <w:color w:val="000000"/>
          <w:kern w:val="0"/>
          <w:szCs w:val="21"/>
        </w:rPr>
        <w:t>中国知网</w:t>
      </w:r>
      <w:r w:rsidR="00DE174B">
        <w:rPr>
          <w:rFonts w:ascii="宋体" w:eastAsia="宋体" w:hAnsi="宋体" w:cs="Arial" w:hint="eastAsia"/>
          <w:bCs/>
          <w:color w:val="000000"/>
          <w:kern w:val="0"/>
          <w:szCs w:val="21"/>
        </w:rPr>
        <w:t>”</w:t>
      </w:r>
      <w:r>
        <w:rPr>
          <w:rFonts w:ascii="宋体" w:eastAsia="宋体" w:hAnsi="宋体" w:cs="Arial" w:hint="eastAsia"/>
          <w:bCs/>
          <w:color w:val="000000"/>
          <w:kern w:val="0"/>
          <w:szCs w:val="21"/>
        </w:rPr>
        <w:t>数据库中“区块链+会计”的相关文献作为研究对象，通过建立高频关键词共现矩阵</w:t>
      </w:r>
      <w:r w:rsidR="00DE174B">
        <w:rPr>
          <w:rFonts w:ascii="宋体" w:eastAsia="宋体" w:hAnsi="宋体" w:cs="Arial" w:hint="eastAsia"/>
          <w:bCs/>
          <w:color w:val="000000"/>
          <w:kern w:val="0"/>
          <w:szCs w:val="21"/>
        </w:rPr>
        <w:t>和</w:t>
      </w:r>
      <w:r>
        <w:rPr>
          <w:rFonts w:ascii="宋体" w:eastAsia="宋体" w:hAnsi="宋体" w:cs="Arial" w:hint="eastAsia"/>
          <w:bCs/>
          <w:color w:val="000000"/>
          <w:kern w:val="0"/>
          <w:szCs w:val="21"/>
        </w:rPr>
        <w:t>相关矩阵，并对相关矩阵进行聚类分析,</w:t>
      </w:r>
      <w:r w:rsidR="00DE174B">
        <w:rPr>
          <w:rFonts w:ascii="宋体" w:eastAsia="宋体" w:hAnsi="宋体" w:cs="Arial" w:hint="eastAsia"/>
          <w:bCs/>
          <w:color w:val="000000"/>
          <w:kern w:val="0"/>
          <w:szCs w:val="21"/>
        </w:rPr>
        <w:t>通过</w:t>
      </w:r>
      <w:r>
        <w:rPr>
          <w:rFonts w:ascii="宋体" w:eastAsia="宋体" w:hAnsi="宋体" w:cs="Arial" w:hint="eastAsia"/>
          <w:bCs/>
          <w:color w:val="000000"/>
          <w:kern w:val="0"/>
          <w:szCs w:val="21"/>
        </w:rPr>
        <w:t>多维尺度分析确定了“区块链+会计”研究的三个大方向：“区块链+会计”的发展</w:t>
      </w:r>
      <w:r w:rsidR="00DE174B">
        <w:rPr>
          <w:rFonts w:ascii="宋体" w:eastAsia="宋体" w:hAnsi="宋体" w:cs="Arial" w:hint="eastAsia"/>
          <w:bCs/>
          <w:color w:val="000000"/>
          <w:kern w:val="0"/>
          <w:szCs w:val="21"/>
        </w:rPr>
        <w:t>、</w:t>
      </w:r>
      <w:r>
        <w:rPr>
          <w:rFonts w:ascii="宋体" w:eastAsia="宋体" w:hAnsi="宋体" w:cs="Arial" w:hint="eastAsia"/>
          <w:bCs/>
          <w:color w:val="000000"/>
          <w:kern w:val="0"/>
          <w:szCs w:val="21"/>
        </w:rPr>
        <w:t>区块链技术对会计行业的重塑</w:t>
      </w:r>
      <w:r w:rsidR="00DE174B">
        <w:rPr>
          <w:rFonts w:ascii="宋体" w:eastAsia="宋体" w:hAnsi="宋体" w:cs="Arial" w:hint="eastAsia"/>
          <w:bCs/>
          <w:color w:val="000000"/>
          <w:kern w:val="0"/>
          <w:szCs w:val="21"/>
        </w:rPr>
        <w:t>、</w:t>
      </w:r>
      <w:r>
        <w:rPr>
          <w:rFonts w:ascii="宋体" w:eastAsia="宋体" w:hAnsi="宋体" w:cs="Arial" w:hint="eastAsia"/>
          <w:bCs/>
          <w:color w:val="000000"/>
          <w:kern w:val="0"/>
          <w:szCs w:val="21"/>
        </w:rPr>
        <w:t>“区块链+会计”的应用，并对每个方向的内容进行评述，为“区块链+会计”的发展提供参考。</w:t>
      </w:r>
    </w:p>
    <w:p w:rsidR="003C331F" w:rsidRDefault="00E561C2" w:rsidP="007F74FA">
      <w:pPr>
        <w:widowControl/>
        <w:spacing w:line="440" w:lineRule="atLeast"/>
        <w:ind w:right="315" w:firstLineChars="196" w:firstLine="413"/>
        <w:rPr>
          <w:rFonts w:ascii="Arial" w:eastAsia="宋体" w:hAnsi="Arial" w:cs="Arial"/>
          <w:color w:val="000000"/>
          <w:kern w:val="0"/>
          <w:szCs w:val="21"/>
        </w:rPr>
      </w:pPr>
      <w:r>
        <w:rPr>
          <w:rFonts w:ascii="宋体" w:eastAsia="宋体" w:hAnsi="宋体" w:cs="Arial" w:hint="eastAsia"/>
          <w:b/>
          <w:bCs/>
          <w:color w:val="000000"/>
          <w:kern w:val="0"/>
          <w:szCs w:val="21"/>
        </w:rPr>
        <w:t xml:space="preserve">关键词 </w:t>
      </w:r>
      <w:r>
        <w:rPr>
          <w:rFonts w:ascii="宋体" w:eastAsia="宋体" w:hAnsi="宋体" w:cs="Arial" w:hint="eastAsia"/>
          <w:color w:val="000000"/>
          <w:kern w:val="0"/>
          <w:szCs w:val="21"/>
        </w:rPr>
        <w:t>共词聚类；区块链；会计；多维尺度分析</w:t>
      </w:r>
    </w:p>
    <w:p w:rsidR="003C331F" w:rsidRDefault="00E561C2" w:rsidP="007F74FA">
      <w:pPr>
        <w:widowControl/>
        <w:spacing w:line="440" w:lineRule="atLeast"/>
        <w:ind w:right="315" w:firstLineChars="196" w:firstLine="413"/>
        <w:rPr>
          <w:rFonts w:ascii="Arial" w:eastAsia="宋体" w:hAnsi="Arial" w:cs="Arial"/>
          <w:color w:val="000000"/>
          <w:kern w:val="0"/>
          <w:szCs w:val="21"/>
        </w:rPr>
      </w:pPr>
      <w:r>
        <w:rPr>
          <w:rFonts w:ascii="宋体" w:eastAsia="宋体" w:hAnsi="宋体" w:cs="Arial" w:hint="eastAsia"/>
          <w:b/>
          <w:bCs/>
          <w:color w:val="000000"/>
          <w:kern w:val="0"/>
          <w:szCs w:val="21"/>
        </w:rPr>
        <w:t>中图分类号：</w:t>
      </w:r>
      <w:r>
        <w:rPr>
          <w:rFonts w:ascii="宋体" w:eastAsia="宋体" w:hAnsi="宋体" w:cs="Arial"/>
          <w:b/>
          <w:bCs/>
          <w:color w:val="000000"/>
          <w:kern w:val="0"/>
          <w:szCs w:val="21"/>
        </w:rPr>
        <w:t>F233</w:t>
      </w:r>
      <w:r>
        <w:rPr>
          <w:rFonts w:ascii="宋体" w:eastAsia="宋体" w:hAnsi="宋体" w:cs="Arial" w:hint="eastAsia"/>
          <w:b/>
          <w:bCs/>
          <w:color w:val="000000"/>
          <w:kern w:val="0"/>
          <w:szCs w:val="21"/>
        </w:rPr>
        <w:t xml:space="preserve">  文献标识码：A  文章编号：</w:t>
      </w:r>
      <w:r>
        <w:rPr>
          <w:rFonts w:ascii="Arial" w:eastAsia="宋体" w:hAnsi="Arial" w:cs="Arial"/>
          <w:color w:val="000000"/>
          <w:kern w:val="0"/>
          <w:szCs w:val="21"/>
        </w:rPr>
        <w:t xml:space="preserve"> </w:t>
      </w:r>
    </w:p>
    <w:p w:rsidR="003C331F" w:rsidRDefault="003C331F" w:rsidP="00B936F0">
      <w:pPr>
        <w:widowControl/>
        <w:spacing w:line="400" w:lineRule="exact"/>
        <w:ind w:right="318"/>
        <w:rPr>
          <w:rFonts w:ascii="宋体" w:eastAsia="宋体" w:hAnsi="宋体" w:cs="Arial"/>
          <w:b/>
          <w:bCs/>
          <w:kern w:val="0"/>
          <w:sz w:val="24"/>
          <w:szCs w:val="24"/>
        </w:rPr>
      </w:pPr>
    </w:p>
    <w:p w:rsidR="003C331F" w:rsidRDefault="00E561C2" w:rsidP="007F74FA">
      <w:pPr>
        <w:widowControl/>
        <w:spacing w:line="400" w:lineRule="exact"/>
        <w:ind w:right="318" w:firstLineChars="200" w:firstLine="482"/>
        <w:rPr>
          <w:rFonts w:ascii="宋体" w:eastAsia="宋体" w:hAnsi="宋体" w:cs="Arial"/>
          <w:b/>
          <w:bCs/>
          <w:color w:val="000000"/>
          <w:kern w:val="0"/>
          <w:sz w:val="24"/>
          <w:szCs w:val="24"/>
        </w:rPr>
      </w:pPr>
      <w:r>
        <w:rPr>
          <w:rFonts w:ascii="宋体" w:eastAsia="宋体" w:hAnsi="宋体" w:cs="Arial" w:hint="eastAsia"/>
          <w:b/>
          <w:bCs/>
          <w:color w:val="000000"/>
          <w:kern w:val="0"/>
          <w:sz w:val="24"/>
          <w:szCs w:val="24"/>
        </w:rPr>
        <w:t>引言</w:t>
      </w:r>
    </w:p>
    <w:p w:rsidR="003C331F" w:rsidRDefault="00E561C2">
      <w:pPr>
        <w:widowControl/>
        <w:spacing w:line="400" w:lineRule="exact"/>
        <w:ind w:right="318" w:firstLineChars="196" w:firstLine="412"/>
        <w:rPr>
          <w:rFonts w:ascii="宋体" w:eastAsia="宋体" w:hAnsi="宋体" w:cs="Arial"/>
          <w:color w:val="000000"/>
          <w:kern w:val="0"/>
          <w:szCs w:val="21"/>
        </w:rPr>
      </w:pPr>
      <w:r>
        <w:rPr>
          <w:rFonts w:ascii="宋体" w:eastAsia="宋体" w:hAnsi="宋体" w:cs="Arial" w:hint="eastAsia"/>
          <w:color w:val="000000"/>
          <w:kern w:val="0"/>
          <w:szCs w:val="21"/>
        </w:rPr>
        <w:t>2008年1月1日，</w:t>
      </w:r>
      <w:r>
        <w:rPr>
          <w:rFonts w:ascii="Times New Roman" w:eastAsia="宋体" w:hAnsi="Times New Roman" w:cs="Times New Roman" w:hint="eastAsia"/>
          <w:color w:val="000000"/>
          <w:kern w:val="0"/>
          <w:szCs w:val="21"/>
        </w:rPr>
        <w:t xml:space="preserve">Satoshi Nakamoto </w:t>
      </w:r>
      <w:r>
        <w:rPr>
          <w:rFonts w:ascii="宋体" w:eastAsia="宋体" w:hAnsi="宋体" w:cs="Arial" w:hint="eastAsia"/>
          <w:color w:val="000000"/>
          <w:kern w:val="0"/>
          <w:szCs w:val="21"/>
        </w:rPr>
        <w:t>提出了构建比特币系统的构想，区块链源起于此，并且最早应用于金融领域。随着对于区块链研究的具体深入以及传统会计与管理会计的逐渐融合，对财务流程</w:t>
      </w:r>
      <w:r w:rsidR="00466B31">
        <w:rPr>
          <w:rFonts w:ascii="宋体" w:eastAsia="宋体" w:hAnsi="宋体" w:cs="Arial" w:hint="eastAsia"/>
          <w:color w:val="000000"/>
          <w:kern w:val="0"/>
          <w:szCs w:val="21"/>
        </w:rPr>
        <w:t>、</w:t>
      </w:r>
      <w:r>
        <w:rPr>
          <w:rFonts w:ascii="宋体" w:eastAsia="宋体" w:hAnsi="宋体" w:cs="Arial" w:hint="eastAsia"/>
          <w:color w:val="000000"/>
          <w:kern w:val="0"/>
          <w:szCs w:val="21"/>
        </w:rPr>
        <w:t>数据的完整性和可靠性要求越来越高，渐渐催生了“区块链+会计”的发展。</w:t>
      </w:r>
    </w:p>
    <w:p w:rsidR="003C331F" w:rsidRDefault="00E561C2">
      <w:pPr>
        <w:widowControl/>
        <w:spacing w:line="400" w:lineRule="exact"/>
        <w:ind w:right="318" w:firstLineChars="196" w:firstLine="412"/>
        <w:rPr>
          <w:rFonts w:ascii="宋体" w:eastAsia="宋体" w:hAnsi="宋体" w:cs="Arial"/>
          <w:color w:val="000000"/>
          <w:kern w:val="0"/>
          <w:szCs w:val="21"/>
        </w:rPr>
      </w:pPr>
      <w:r>
        <w:rPr>
          <w:rFonts w:ascii="宋体" w:eastAsia="宋体" w:hAnsi="宋体" w:cs="Arial" w:hint="eastAsia"/>
          <w:color w:val="000000"/>
          <w:kern w:val="0"/>
          <w:szCs w:val="21"/>
        </w:rPr>
        <w:t>共词聚类分析是通过研究高频关键词之间的相关性，将距离远的关键词分散开，较近的关键词聚集在一起，形成不同的互相独立的类团，类团间属性相似性最小，类团内属性相似度最大，最后以图表的形式展现相关领域的研究热点问题。文章关键词不仅代表文章的主要核心思想，还可以反映研究领域的大方向。本文以</w:t>
      </w:r>
      <w:r w:rsidR="00466B31">
        <w:rPr>
          <w:rFonts w:ascii="宋体" w:eastAsia="宋体" w:hAnsi="宋体" w:cs="Arial" w:hint="eastAsia"/>
          <w:color w:val="000000"/>
          <w:kern w:val="0"/>
          <w:szCs w:val="21"/>
        </w:rPr>
        <w:t>“中国</w:t>
      </w:r>
      <w:r>
        <w:rPr>
          <w:rFonts w:ascii="宋体" w:eastAsia="宋体" w:hAnsi="宋体" w:cs="Arial" w:hint="eastAsia"/>
          <w:color w:val="000000"/>
          <w:kern w:val="0"/>
          <w:szCs w:val="21"/>
        </w:rPr>
        <w:t>知网</w:t>
      </w:r>
      <w:r w:rsidR="00466B31">
        <w:rPr>
          <w:rFonts w:ascii="宋体" w:eastAsia="宋体" w:hAnsi="宋体" w:cs="Arial" w:hint="eastAsia"/>
          <w:color w:val="000000"/>
          <w:kern w:val="0"/>
          <w:szCs w:val="21"/>
        </w:rPr>
        <w:t>”</w:t>
      </w:r>
      <w:r>
        <w:rPr>
          <w:rFonts w:ascii="宋体" w:eastAsia="宋体" w:hAnsi="宋体" w:cs="Arial" w:hint="eastAsia"/>
          <w:color w:val="000000"/>
          <w:kern w:val="0"/>
          <w:szCs w:val="21"/>
        </w:rPr>
        <w:t>为检索数据库，对近年来</w:t>
      </w:r>
      <w:r w:rsidR="00466B31">
        <w:rPr>
          <w:rFonts w:ascii="宋体" w:eastAsia="宋体" w:hAnsi="宋体" w:cs="Arial" w:hint="eastAsia"/>
          <w:color w:val="000000"/>
          <w:kern w:val="0"/>
          <w:szCs w:val="21"/>
        </w:rPr>
        <w:t>以</w:t>
      </w:r>
      <w:r>
        <w:rPr>
          <w:rFonts w:ascii="宋体" w:eastAsia="宋体" w:hAnsi="宋体" w:cs="Arial" w:hint="eastAsia"/>
          <w:color w:val="000000"/>
          <w:kern w:val="0"/>
          <w:szCs w:val="21"/>
        </w:rPr>
        <w:t>“区块链+会计”的文献关键词进行高频词统计</w:t>
      </w:r>
      <w:r w:rsidR="00466B31">
        <w:rPr>
          <w:rFonts w:ascii="宋体" w:eastAsia="宋体" w:hAnsi="宋体" w:cs="Arial" w:hint="eastAsia"/>
          <w:color w:val="000000"/>
          <w:kern w:val="0"/>
          <w:szCs w:val="21"/>
        </w:rPr>
        <w:t>、</w:t>
      </w:r>
      <w:r>
        <w:rPr>
          <w:rFonts w:ascii="宋体" w:eastAsia="宋体" w:hAnsi="宋体" w:cs="Arial" w:hint="eastAsia"/>
          <w:color w:val="000000"/>
          <w:kern w:val="0"/>
          <w:szCs w:val="21"/>
        </w:rPr>
        <w:t>聚类分析等方法，找</w:t>
      </w:r>
      <w:r>
        <w:rPr>
          <w:rFonts w:ascii="宋体" w:eastAsia="宋体" w:hAnsi="宋体" w:cs="Arial" w:hint="eastAsia"/>
          <w:color w:val="000000"/>
          <w:kern w:val="0"/>
          <w:szCs w:val="21"/>
        </w:rPr>
        <w:lastRenderedPageBreak/>
        <w:t>出“区块链+会计”研究领域的热点问题，为“区块链+会计”的后期研究与发展奠定基础。</w:t>
      </w:r>
    </w:p>
    <w:p w:rsidR="003C331F" w:rsidRDefault="00E561C2" w:rsidP="007F74FA">
      <w:pPr>
        <w:widowControl/>
        <w:spacing w:line="400" w:lineRule="exact"/>
        <w:ind w:right="318" w:firstLineChars="200" w:firstLine="482"/>
        <w:outlineLvl w:val="0"/>
        <w:rPr>
          <w:rFonts w:ascii="Arial" w:eastAsia="宋体" w:hAnsi="Arial" w:cs="Arial"/>
          <w:color w:val="000000"/>
          <w:kern w:val="0"/>
          <w:sz w:val="24"/>
          <w:szCs w:val="24"/>
        </w:rPr>
      </w:pPr>
      <w:r>
        <w:rPr>
          <w:rFonts w:ascii="宋体" w:eastAsia="宋体" w:hAnsi="宋体" w:cs="Arial" w:hint="eastAsia"/>
          <w:b/>
          <w:bCs/>
          <w:color w:val="000000"/>
          <w:kern w:val="0"/>
          <w:sz w:val="24"/>
          <w:szCs w:val="24"/>
        </w:rPr>
        <w:t>一、概念界定与文献梳理</w:t>
      </w:r>
    </w:p>
    <w:p w:rsidR="003C331F" w:rsidRDefault="00E561C2" w:rsidP="007F74FA">
      <w:pPr>
        <w:widowControl/>
        <w:spacing w:line="400" w:lineRule="exact"/>
        <w:ind w:right="315" w:firstLineChars="196" w:firstLine="413"/>
        <w:outlineLvl w:val="0"/>
        <w:rPr>
          <w:rFonts w:ascii="Arial" w:eastAsia="宋体" w:hAnsi="Arial" w:cs="Arial"/>
          <w:color w:val="000000"/>
          <w:kern w:val="0"/>
          <w:szCs w:val="21"/>
        </w:rPr>
      </w:pPr>
      <w:r>
        <w:rPr>
          <w:rFonts w:ascii="宋体" w:eastAsia="宋体" w:hAnsi="宋体" w:cs="Arial" w:hint="eastAsia"/>
          <w:b/>
          <w:bCs/>
          <w:color w:val="000000"/>
          <w:kern w:val="0"/>
          <w:szCs w:val="21"/>
        </w:rPr>
        <w:t>（一）概念界定</w:t>
      </w:r>
    </w:p>
    <w:p w:rsidR="00561E4B" w:rsidRDefault="00E561C2">
      <w:pPr>
        <w:widowControl/>
        <w:spacing w:line="400" w:lineRule="exact"/>
        <w:ind w:right="315" w:firstLineChars="200" w:firstLine="420"/>
        <w:rPr>
          <w:rFonts w:ascii="宋体" w:eastAsia="宋体" w:hAnsi="宋体" w:cs="Arial"/>
          <w:color w:val="000000"/>
          <w:kern w:val="0"/>
          <w:szCs w:val="21"/>
        </w:rPr>
      </w:pPr>
      <w:r>
        <w:rPr>
          <w:rFonts w:ascii="宋体" w:eastAsia="宋体" w:hAnsi="宋体" w:cs="Arial" w:hint="eastAsia"/>
          <w:color w:val="000000"/>
          <w:kern w:val="0"/>
          <w:szCs w:val="21"/>
        </w:rPr>
        <w:t xml:space="preserve">1.共词分析法 </w:t>
      </w:r>
    </w:p>
    <w:p w:rsidR="003C331F" w:rsidRDefault="00E561C2">
      <w:pPr>
        <w:widowControl/>
        <w:spacing w:line="400" w:lineRule="exact"/>
        <w:ind w:right="315" w:firstLineChars="200" w:firstLine="420"/>
        <w:rPr>
          <w:rFonts w:ascii="宋体" w:eastAsia="宋体" w:hAnsi="宋体" w:cs="Arial"/>
          <w:color w:val="000000"/>
          <w:kern w:val="0"/>
          <w:szCs w:val="21"/>
        </w:rPr>
      </w:pPr>
      <w:r>
        <w:rPr>
          <w:rFonts w:ascii="宋体" w:eastAsia="宋体" w:hAnsi="宋体" w:cs="Arial" w:hint="eastAsia"/>
          <w:color w:val="000000"/>
          <w:kern w:val="0"/>
          <w:szCs w:val="21"/>
        </w:rPr>
        <w:t>共词分析法通过选取文献集中关键词以及几个关键词共同出现的情况来确定某个研究领域的热点问题，该方法最先由法国计量学家</w:t>
      </w:r>
      <w:r>
        <w:rPr>
          <w:rFonts w:ascii="Times New Roman" w:eastAsia="宋体" w:hAnsi="Times New Roman" w:cs="Times New Roman" w:hint="eastAsia"/>
          <w:color w:val="000000"/>
          <w:kern w:val="0"/>
          <w:szCs w:val="21"/>
        </w:rPr>
        <w:t>Michel Callon</w:t>
      </w:r>
      <w:r>
        <w:rPr>
          <w:rFonts w:ascii="宋体" w:eastAsia="宋体" w:hAnsi="宋体" w:cs="Arial" w:hint="eastAsia"/>
          <w:color w:val="000000"/>
          <w:kern w:val="0"/>
          <w:szCs w:val="21"/>
        </w:rPr>
        <w:t>提出，经过多年的发展日趋完善，被广泛地应用于</w:t>
      </w:r>
      <w:r w:rsidR="00561E4B">
        <w:rPr>
          <w:rFonts w:ascii="宋体" w:eastAsia="宋体" w:hAnsi="宋体" w:cs="Arial" w:hint="eastAsia"/>
          <w:color w:val="000000"/>
          <w:kern w:val="0"/>
          <w:szCs w:val="21"/>
        </w:rPr>
        <w:t>发现</w:t>
      </w:r>
      <w:r>
        <w:rPr>
          <w:rFonts w:ascii="宋体" w:eastAsia="宋体" w:hAnsi="宋体" w:cs="Arial" w:hint="eastAsia"/>
          <w:color w:val="000000"/>
          <w:kern w:val="0"/>
          <w:szCs w:val="21"/>
        </w:rPr>
        <w:t>不同学科领域的研究热点中。</w:t>
      </w:r>
    </w:p>
    <w:p w:rsidR="00561E4B" w:rsidRDefault="00E561C2">
      <w:pPr>
        <w:widowControl/>
        <w:spacing w:line="400" w:lineRule="exact"/>
        <w:ind w:right="315" w:firstLineChars="200" w:firstLine="420"/>
        <w:rPr>
          <w:rFonts w:ascii="宋体" w:eastAsia="宋体" w:hAnsi="宋体" w:cs="Arial"/>
          <w:color w:val="000000"/>
          <w:kern w:val="0"/>
          <w:szCs w:val="21"/>
        </w:rPr>
      </w:pPr>
      <w:r>
        <w:rPr>
          <w:rFonts w:ascii="宋体" w:eastAsia="宋体" w:hAnsi="宋体" w:cs="Arial" w:hint="eastAsia"/>
          <w:color w:val="000000"/>
          <w:kern w:val="0"/>
          <w:szCs w:val="21"/>
        </w:rPr>
        <w:t xml:space="preserve">2.聚类分析法 </w:t>
      </w:r>
    </w:p>
    <w:p w:rsidR="003C331F" w:rsidRDefault="00E561C2">
      <w:pPr>
        <w:widowControl/>
        <w:spacing w:line="400" w:lineRule="exact"/>
        <w:ind w:right="315" w:firstLineChars="200" w:firstLine="420"/>
        <w:rPr>
          <w:rFonts w:ascii="宋体" w:eastAsia="宋体" w:hAnsi="宋体" w:cs="Arial"/>
          <w:color w:val="000000"/>
          <w:kern w:val="0"/>
          <w:szCs w:val="21"/>
        </w:rPr>
      </w:pPr>
      <w:r>
        <w:rPr>
          <w:rFonts w:ascii="宋体" w:eastAsia="宋体" w:hAnsi="宋体" w:cs="Arial" w:hint="eastAsia"/>
          <w:color w:val="000000"/>
          <w:kern w:val="0"/>
          <w:szCs w:val="21"/>
        </w:rPr>
        <w:t>聚类分析法是在共词分析的基础上应用聚类统计学方法将复杂的共词网络转化为类群之间的关系，用树状图表示整个聚类过程，反映关键词之间的亲疏关系，揭示研究领域的热点</w:t>
      </w:r>
      <w:r w:rsidR="00561E4B">
        <w:rPr>
          <w:rFonts w:ascii="宋体" w:eastAsia="宋体" w:hAnsi="宋体" w:cs="Arial" w:hint="eastAsia"/>
          <w:color w:val="000000"/>
          <w:kern w:val="0"/>
          <w:szCs w:val="21"/>
        </w:rPr>
        <w:t>。</w:t>
      </w:r>
      <w:r>
        <w:rPr>
          <w:rFonts w:ascii="宋体" w:eastAsia="宋体" w:hAnsi="宋体" w:cs="Arial" w:hint="eastAsia"/>
          <w:color w:val="000000"/>
          <w:kern w:val="0"/>
          <w:szCs w:val="21"/>
        </w:rPr>
        <w:t>钟金伟等提出以粘合力指标来确定每一个类团的中心关键词，分析语义关系确定类团名称。</w:t>
      </w:r>
    </w:p>
    <w:p w:rsidR="003C331F" w:rsidRDefault="00E561C2" w:rsidP="007F74FA">
      <w:pPr>
        <w:widowControl/>
        <w:spacing w:line="400" w:lineRule="exact"/>
        <w:ind w:right="315" w:firstLineChars="200" w:firstLine="422"/>
        <w:outlineLvl w:val="0"/>
        <w:rPr>
          <w:rFonts w:ascii="宋体" w:eastAsia="宋体" w:hAnsi="宋体" w:cs="Arial"/>
          <w:b/>
          <w:color w:val="000000"/>
          <w:kern w:val="0"/>
          <w:szCs w:val="21"/>
        </w:rPr>
      </w:pPr>
      <w:r>
        <w:rPr>
          <w:rFonts w:ascii="宋体" w:eastAsia="宋体" w:hAnsi="宋体" w:cs="Arial" w:hint="eastAsia"/>
          <w:b/>
          <w:color w:val="000000"/>
          <w:kern w:val="0"/>
          <w:szCs w:val="21"/>
        </w:rPr>
        <w:t xml:space="preserve">（二）文献梳理 </w:t>
      </w:r>
    </w:p>
    <w:p w:rsidR="003C331F" w:rsidRDefault="00E561C2">
      <w:pPr>
        <w:widowControl/>
        <w:spacing w:line="400" w:lineRule="exact"/>
        <w:ind w:right="318" w:firstLineChars="200" w:firstLine="420"/>
        <w:rPr>
          <w:rFonts w:ascii="宋体" w:eastAsia="宋体" w:hAnsi="宋体" w:cs="Arial"/>
          <w:color w:val="000000"/>
          <w:kern w:val="0"/>
          <w:szCs w:val="21"/>
        </w:rPr>
      </w:pPr>
      <w:r>
        <w:rPr>
          <w:rFonts w:ascii="宋体" w:eastAsia="宋体" w:hAnsi="宋体" w:cs="Arial" w:hint="eastAsia"/>
          <w:color w:val="000000"/>
          <w:kern w:val="0"/>
          <w:szCs w:val="21"/>
        </w:rPr>
        <w:t>共词分析法和聚类分析法被广泛应用在文献热点追踪与研究领域、研究内容分类等相关问题上。</w:t>
      </w:r>
    </w:p>
    <w:p w:rsidR="003C331F" w:rsidRDefault="00E561C2">
      <w:pPr>
        <w:widowControl/>
        <w:spacing w:line="400" w:lineRule="exact"/>
        <w:ind w:right="318" w:firstLineChars="200" w:firstLine="420"/>
        <w:rPr>
          <w:rFonts w:ascii="宋体" w:eastAsia="宋体" w:hAnsi="宋体" w:cs="Arial"/>
          <w:color w:val="000000"/>
          <w:kern w:val="0"/>
          <w:szCs w:val="21"/>
        </w:rPr>
      </w:pPr>
      <w:r>
        <w:rPr>
          <w:rFonts w:ascii="宋体" w:eastAsia="宋体" w:hAnsi="宋体" w:cs="Arial" w:hint="eastAsia"/>
          <w:color w:val="000000"/>
          <w:kern w:val="0"/>
          <w:szCs w:val="21"/>
        </w:rPr>
        <w:t>崔雷（1996）利用共词分析法对医学文献追踪热点，发表了包括《共词分析法与文献被引次数结合研究专题领域的发展态势》在内的一系列文章，将共词分析法作为有利的工具在所研究的领域中不断拓宽深度和广度。王益明，王永德（2000）</w:t>
      </w:r>
      <w:r w:rsidR="008E2DB3">
        <w:rPr>
          <w:rFonts w:ascii="宋体" w:eastAsia="宋体" w:hAnsi="宋体" w:cs="Arial" w:hint="eastAsia"/>
          <w:color w:val="000000"/>
          <w:kern w:val="0"/>
          <w:szCs w:val="21"/>
        </w:rPr>
        <w:t>在</w:t>
      </w:r>
      <w:r>
        <w:rPr>
          <w:rFonts w:ascii="宋体" w:eastAsia="宋体" w:hAnsi="宋体" w:cs="Arial" w:hint="eastAsia"/>
          <w:color w:val="000000"/>
          <w:kern w:val="0"/>
          <w:szCs w:val="21"/>
        </w:rPr>
        <w:t>大学生学科选择与性别的研究中对男女数据进行聚类，采用聚类分析法与多元统计相结合用于检验聚类结果的合理性。彭绪梅等（2007）通过对国外创业型研究大学进行共词分析发现研究领域的四大主流知识群；刘泽渊和尹丽春（2006）搜集科学领域的核心高频关键词进行共词聚类并绘成图谱对未来科学研究的热点方向进行了预测。</w:t>
      </w:r>
    </w:p>
    <w:p w:rsidR="003C331F" w:rsidRDefault="00E561C2">
      <w:pPr>
        <w:widowControl/>
        <w:spacing w:line="400" w:lineRule="exact"/>
        <w:ind w:right="318" w:firstLineChars="200" w:firstLine="420"/>
        <w:rPr>
          <w:rFonts w:ascii="宋体" w:eastAsia="宋体" w:hAnsi="宋体" w:cs="Arial"/>
          <w:color w:val="000000"/>
          <w:kern w:val="0"/>
          <w:szCs w:val="21"/>
        </w:rPr>
      </w:pPr>
      <w:r>
        <w:rPr>
          <w:rFonts w:ascii="宋体" w:eastAsia="宋体" w:hAnsi="宋体" w:cs="Arial" w:hint="eastAsia"/>
          <w:color w:val="000000"/>
          <w:kern w:val="0"/>
          <w:szCs w:val="21"/>
        </w:rPr>
        <w:t>此外，随着聚类分析方法的不断演进，</w:t>
      </w:r>
      <w:r w:rsidR="008E2DB3">
        <w:rPr>
          <w:rFonts w:ascii="宋体" w:eastAsia="宋体" w:hAnsi="宋体" w:cs="Arial" w:hint="eastAsia"/>
          <w:color w:val="000000"/>
          <w:kern w:val="0"/>
          <w:szCs w:val="21"/>
        </w:rPr>
        <w:t>其</w:t>
      </w:r>
      <w:r>
        <w:rPr>
          <w:rFonts w:ascii="宋体" w:eastAsia="宋体" w:hAnsi="宋体" w:cs="Arial" w:hint="eastAsia"/>
          <w:color w:val="000000"/>
          <w:kern w:val="0"/>
          <w:szCs w:val="21"/>
        </w:rPr>
        <w:t>更多地与其他分析方法相结合，如因子分析、主成分分析、指纹图谱、数据挖掘、多元统计等。本文将聚类分析法融入共词分析中，通过聚类揭示共词矩阵中的相关信息，最后运用多维尺度分析法对于聚类结果进行验证。</w:t>
      </w:r>
    </w:p>
    <w:p w:rsidR="003C331F" w:rsidRDefault="00E561C2" w:rsidP="007F74FA">
      <w:pPr>
        <w:widowControl/>
        <w:spacing w:line="400" w:lineRule="exact"/>
        <w:ind w:right="315" w:firstLineChars="200" w:firstLine="482"/>
        <w:outlineLvl w:val="0"/>
        <w:rPr>
          <w:rFonts w:ascii="宋体" w:eastAsia="宋体" w:hAnsi="宋体" w:cs="Arial"/>
          <w:b/>
          <w:color w:val="000000"/>
          <w:kern w:val="0"/>
          <w:sz w:val="24"/>
          <w:szCs w:val="24"/>
        </w:rPr>
      </w:pPr>
      <w:r>
        <w:rPr>
          <w:rFonts w:ascii="宋体" w:eastAsia="宋体" w:hAnsi="宋体" w:cs="Arial" w:hint="eastAsia"/>
          <w:b/>
          <w:color w:val="000000"/>
          <w:kern w:val="0"/>
          <w:sz w:val="24"/>
          <w:szCs w:val="24"/>
        </w:rPr>
        <w:t>二、数据来源及预处理</w:t>
      </w:r>
    </w:p>
    <w:p w:rsidR="003C331F" w:rsidRDefault="00E561C2">
      <w:pPr>
        <w:spacing w:line="400" w:lineRule="exact"/>
        <w:ind w:firstLineChars="200" w:firstLine="420"/>
        <w:jc w:val="left"/>
        <w:rPr>
          <w:rFonts w:ascii="宋体" w:eastAsia="宋体" w:hAnsi="宋体" w:cs="Times New Roman"/>
          <w:szCs w:val="21"/>
        </w:rPr>
      </w:pPr>
      <w:r>
        <w:rPr>
          <w:rFonts w:ascii="宋体" w:eastAsia="宋体" w:hAnsi="宋体" w:cs="Times New Roman" w:hint="eastAsia"/>
          <w:szCs w:val="21"/>
        </w:rPr>
        <w:t>中国期刊全文数据库（</w:t>
      </w:r>
      <w:r>
        <w:rPr>
          <w:rFonts w:ascii="Times New Roman" w:eastAsia="宋体" w:hAnsi="Times New Roman" w:cs="Times New Roman" w:hint="eastAsia"/>
          <w:szCs w:val="21"/>
        </w:rPr>
        <w:t>CNKI</w:t>
      </w:r>
      <w:r>
        <w:rPr>
          <w:rFonts w:ascii="宋体" w:eastAsia="宋体" w:hAnsi="宋体" w:cs="Times New Roman" w:hint="eastAsia"/>
          <w:szCs w:val="21"/>
        </w:rPr>
        <w:t>）为本文的数据来源，以“区块链”“会计”作为主题进行搜索，因为区块链的话题较新，对于区块链+会计的研究是从2014年开始在我国受到关注，所以检索时间限定为2014.1.1—2018.9.14，论文来源限定为中国教育技术领域</w:t>
      </w:r>
      <w:r>
        <w:rPr>
          <w:rFonts w:ascii="Times New Roman" w:eastAsia="宋体" w:hAnsi="Times New Roman" w:cs="Times New Roman" w:hint="eastAsia"/>
          <w:szCs w:val="21"/>
        </w:rPr>
        <w:t>CSSCI</w:t>
      </w:r>
      <w:r>
        <w:rPr>
          <w:rFonts w:ascii="宋体" w:eastAsia="宋体" w:hAnsi="宋体" w:cs="Times New Roman" w:hint="eastAsia"/>
          <w:szCs w:val="21"/>
        </w:rPr>
        <w:t xml:space="preserve"> 检索源期刊。将最终得到的141篇“区块链+会计”相关的文献信息从</w:t>
      </w:r>
      <w:r>
        <w:rPr>
          <w:rFonts w:ascii="Times New Roman" w:eastAsia="宋体" w:hAnsi="Times New Roman" w:cs="Times New Roman" w:hint="eastAsia"/>
          <w:szCs w:val="21"/>
        </w:rPr>
        <w:t>CNKI</w:t>
      </w:r>
      <w:r>
        <w:rPr>
          <w:rFonts w:ascii="宋体" w:eastAsia="宋体" w:hAnsi="宋体" w:cs="Times New Roman" w:hint="eastAsia"/>
          <w:szCs w:val="21"/>
        </w:rPr>
        <w:t>中导出，并通过</w:t>
      </w:r>
      <w:r>
        <w:rPr>
          <w:rFonts w:ascii="Times New Roman" w:eastAsia="宋体" w:hAnsi="Times New Roman" w:cs="Times New Roman" w:hint="eastAsia"/>
          <w:szCs w:val="21"/>
        </w:rPr>
        <w:t>notefirst</w:t>
      </w:r>
      <w:r>
        <w:rPr>
          <w:rFonts w:ascii="宋体" w:eastAsia="宋体" w:hAnsi="宋体" w:cs="Times New Roman" w:hint="eastAsia"/>
          <w:szCs w:val="21"/>
        </w:rPr>
        <w:t>格式进行保存以便进行后续研究。</w:t>
      </w:r>
    </w:p>
    <w:p w:rsidR="003C331F" w:rsidRDefault="00E561C2">
      <w:pPr>
        <w:spacing w:line="400" w:lineRule="exact"/>
        <w:ind w:firstLineChars="200" w:firstLine="420"/>
        <w:jc w:val="left"/>
        <w:rPr>
          <w:rFonts w:ascii="宋体" w:eastAsia="宋体" w:hAnsi="宋体" w:cs="Times New Roman"/>
          <w:szCs w:val="21"/>
        </w:rPr>
      </w:pPr>
      <w:r>
        <w:rPr>
          <w:rFonts w:ascii="宋体" w:eastAsia="宋体" w:hAnsi="宋体" w:cs="Times New Roman" w:hint="eastAsia"/>
          <w:szCs w:val="21"/>
        </w:rPr>
        <w:t>通过</w:t>
      </w:r>
      <w:r>
        <w:rPr>
          <w:rFonts w:ascii="Times New Roman" w:eastAsia="宋体" w:hAnsi="Times New Roman" w:cs="Times New Roman"/>
          <w:szCs w:val="21"/>
        </w:rPr>
        <w:t>BICOMB</w:t>
      </w:r>
      <w:r>
        <w:rPr>
          <w:rFonts w:ascii="宋体" w:eastAsia="宋体" w:hAnsi="宋体" w:cs="Times New Roman" w:hint="eastAsia"/>
          <w:szCs w:val="21"/>
        </w:rPr>
        <w:t>系统统计下载的文献信息中关键词出现的次数，并对统计结果进行整理，</w:t>
      </w:r>
      <w:r>
        <w:rPr>
          <w:rFonts w:ascii="宋体" w:eastAsia="宋体" w:hAnsi="宋体" w:cs="Times New Roman" w:hint="eastAsia"/>
          <w:szCs w:val="21"/>
        </w:rPr>
        <w:lastRenderedPageBreak/>
        <w:t>将含义接近的关键词统一为相同关键词，比如：“会计行业”合并到“会计领域”中，“使用现状”合并到“应用”中。删除会议</w:t>
      </w:r>
      <w:r w:rsidR="00F779F2">
        <w:rPr>
          <w:rFonts w:ascii="宋体" w:eastAsia="宋体" w:hAnsi="宋体" w:cs="Times New Roman" w:hint="eastAsia"/>
          <w:szCs w:val="21"/>
        </w:rPr>
        <w:t>、</w:t>
      </w:r>
      <w:r>
        <w:rPr>
          <w:rFonts w:ascii="宋体" w:eastAsia="宋体" w:hAnsi="宋体" w:cs="Times New Roman" w:hint="eastAsia"/>
          <w:szCs w:val="21"/>
        </w:rPr>
        <w:t>调研报告等与主题关联不大的文章，最终保留有效文献114篇。将整理以后的关键词重新进行数据统计，通过</w:t>
      </w:r>
      <w:r>
        <w:rPr>
          <w:rFonts w:ascii="Times New Roman" w:eastAsia="宋体" w:hAnsi="Times New Roman" w:cs="Times New Roman" w:hint="eastAsia"/>
          <w:szCs w:val="21"/>
        </w:rPr>
        <w:t>SATI3.2</w:t>
      </w:r>
      <w:r>
        <w:rPr>
          <w:rFonts w:ascii="宋体" w:eastAsia="宋体" w:hAnsi="宋体" w:cs="Times New Roman" w:hint="eastAsia"/>
          <w:szCs w:val="21"/>
        </w:rPr>
        <w:t>软件对关键词进行统计，根据</w:t>
      </w:r>
      <w:r>
        <w:rPr>
          <w:rFonts w:ascii="Times New Roman" w:eastAsia="宋体" w:hAnsi="Times New Roman" w:cs="Times New Roman" w:hint="eastAsia"/>
          <w:szCs w:val="21"/>
        </w:rPr>
        <w:t>Donohue</w:t>
      </w:r>
      <w:r>
        <w:rPr>
          <w:rFonts w:ascii="宋体" w:eastAsia="宋体" w:hAnsi="宋体" w:cs="Times New Roman" w:hint="eastAsia"/>
          <w:szCs w:val="21"/>
        </w:rPr>
        <w:t>所提出的公式对高频词阈值进行计算：</w:t>
      </w:r>
    </w:p>
    <w:p w:rsidR="003C331F" w:rsidRDefault="00D2591E">
      <w:pPr>
        <w:ind w:firstLineChars="200" w:firstLine="480"/>
        <w:jc w:val="center"/>
        <w:rPr>
          <w:rFonts w:ascii="Calibri" w:eastAsia="宋体" w:hAnsi="Calibri" w:cs="Times New Roman"/>
          <w:sz w:val="24"/>
          <w:szCs w:val="24"/>
        </w:rPr>
      </w:pPr>
      <m:oMathPara>
        <m:oMath>
          <m:sSub>
            <m:sSubPr>
              <m:ctrlPr>
                <w:rPr>
                  <w:rFonts w:ascii="Cambria Math" w:eastAsia="宋体" w:hAnsi="Cambria Math" w:cs="Times New Roman"/>
                  <w:sz w:val="24"/>
                  <w:szCs w:val="24"/>
                </w:rPr>
              </m:ctrlPr>
            </m:sSubPr>
            <m:e>
              <m:r>
                <w:rPr>
                  <w:rFonts w:ascii="Cambria Math" w:eastAsia="宋体" w:hAnsi="Cambria Math" w:cs="Times New Roman"/>
                  <w:sz w:val="24"/>
                  <w:szCs w:val="24"/>
                </w:rPr>
                <m:t>I</m:t>
              </m:r>
            </m:e>
            <m:sub>
              <m:r>
                <w:rPr>
                  <w:rFonts w:ascii="Cambria Math" w:eastAsia="宋体" w:hAnsi="Cambria Math" w:cs="Times New Roman"/>
                  <w:sz w:val="24"/>
                  <w:szCs w:val="24"/>
                </w:rPr>
                <m:t>n</m:t>
              </m:r>
            </m:sub>
          </m:sSub>
          <m:r>
            <m:rPr>
              <m:sty m:val="p"/>
            </m:rPr>
            <w:rPr>
              <w:rFonts w:ascii="Cambria Math" w:eastAsia="宋体" w:hAnsi="Cambria Math" w:cs="Times New Roman"/>
              <w:sz w:val="24"/>
              <w:szCs w:val="24"/>
            </w:rPr>
            <m:t>=</m:t>
          </m:r>
          <m:f>
            <m:fPr>
              <m:ctrlPr>
                <w:rPr>
                  <w:rFonts w:ascii="Cambria Math" w:eastAsia="宋体" w:hAnsi="Cambria Math" w:cs="Times New Roman"/>
                  <w:sz w:val="24"/>
                  <w:szCs w:val="24"/>
                </w:rPr>
              </m:ctrlPr>
            </m:fPr>
            <m:num>
              <m:r>
                <w:rPr>
                  <w:rFonts w:ascii="Cambria Math" w:eastAsia="宋体" w:hAnsi="Cambria Math" w:cs="Times New Roman"/>
                  <w:sz w:val="24"/>
                  <w:szCs w:val="24"/>
                </w:rPr>
                <m:t>1</m:t>
              </m:r>
            </m:num>
            <m:den>
              <m:r>
                <w:rPr>
                  <w:rFonts w:ascii="Cambria Math" w:eastAsia="宋体" w:hAnsi="Cambria Math" w:cs="Times New Roman"/>
                  <w:sz w:val="24"/>
                  <w:szCs w:val="24"/>
                </w:rPr>
                <m:t>2</m:t>
              </m:r>
            </m:den>
          </m:f>
          <m:r>
            <m:rPr>
              <m:sty m:val="p"/>
            </m:rPr>
            <w:rPr>
              <w:rFonts w:ascii="Cambria Math" w:eastAsia="宋体" w:hAnsi="Cambria Math" w:cs="Times New Roman"/>
              <w:sz w:val="24"/>
              <w:szCs w:val="24"/>
            </w:rPr>
            <m:t>(-1+</m:t>
          </m:r>
          <m:rad>
            <m:radPr>
              <m:degHide m:val="1"/>
              <m:ctrlPr>
                <w:rPr>
                  <w:rFonts w:ascii="Cambria Math" w:eastAsia="宋体" w:hAnsi="Cambria Math" w:cs="Times New Roman"/>
                  <w:sz w:val="24"/>
                  <w:szCs w:val="24"/>
                </w:rPr>
              </m:ctrlPr>
            </m:radPr>
            <m:deg/>
            <m:e>
              <m:r>
                <w:rPr>
                  <w:rFonts w:ascii="Cambria Math" w:eastAsia="宋体" w:hAnsi="Cambria Math" w:cs="Times New Roman"/>
                  <w:sz w:val="24"/>
                  <w:szCs w:val="24"/>
                </w:rPr>
                <m:t>1+8×</m:t>
              </m:r>
              <m:sSub>
                <m:sSubPr>
                  <m:ctrlPr>
                    <w:rPr>
                      <w:rFonts w:ascii="Cambria Math" w:eastAsia="宋体" w:hAnsi="Cambria Math" w:cs="Times New Roman"/>
                      <w:i/>
                      <w:sz w:val="24"/>
                      <w:szCs w:val="24"/>
                    </w:rPr>
                  </m:ctrlPr>
                </m:sSubPr>
                <m:e>
                  <m:r>
                    <w:rPr>
                      <w:rFonts w:ascii="Cambria Math" w:eastAsia="宋体" w:hAnsi="Cambria Math" w:cs="Times New Roman"/>
                      <w:sz w:val="24"/>
                      <w:szCs w:val="24"/>
                    </w:rPr>
                    <m:t>I</m:t>
                  </m:r>
                </m:e>
                <m:sub>
                  <m:r>
                    <w:rPr>
                      <w:rFonts w:ascii="Cambria Math" w:eastAsia="宋体" w:hAnsi="Cambria Math" w:cs="Times New Roman"/>
                      <w:sz w:val="24"/>
                      <w:szCs w:val="24"/>
                    </w:rPr>
                    <m:t>1</m:t>
                  </m:r>
                </m:sub>
              </m:sSub>
            </m:e>
          </m:rad>
          <m:r>
            <m:rPr>
              <m:sty m:val="p"/>
            </m:rPr>
            <w:rPr>
              <w:rFonts w:ascii="Cambria Math" w:eastAsia="宋体" w:hAnsi="Cambria Math" w:cs="Times New Roman"/>
              <w:sz w:val="24"/>
              <w:szCs w:val="24"/>
            </w:rPr>
            <m:t>)</m:t>
          </m:r>
        </m:oMath>
      </m:oMathPara>
    </w:p>
    <w:p w:rsidR="003C331F" w:rsidRDefault="00E561C2">
      <w:pPr>
        <w:spacing w:line="400" w:lineRule="exact"/>
        <w:ind w:firstLineChars="200" w:firstLine="420"/>
        <w:jc w:val="left"/>
        <w:rPr>
          <w:rFonts w:ascii="宋体" w:eastAsia="宋体" w:hAnsi="宋体" w:cs="Times New Roman"/>
          <w:szCs w:val="21"/>
        </w:rPr>
      </w:pPr>
      <w:r>
        <w:rPr>
          <w:rFonts w:ascii="宋体" w:eastAsia="宋体" w:hAnsi="宋体" w:cs="Times New Roman" w:hint="eastAsia"/>
          <w:szCs w:val="21"/>
        </w:rPr>
        <w:t>其中，</w:t>
      </w:r>
      <m:oMath>
        <m:sSub>
          <m:sSubPr>
            <m:ctrlPr>
              <w:rPr>
                <w:rFonts w:ascii="Cambria Math" w:eastAsia="宋体" w:hAnsi="Cambria Math" w:cs="Times New Roman"/>
                <w:i/>
                <w:sz w:val="24"/>
                <w:szCs w:val="24"/>
              </w:rPr>
            </m:ctrlPr>
          </m:sSubPr>
          <m:e>
            <m:r>
              <w:rPr>
                <w:rFonts w:ascii="Cambria Math" w:eastAsia="宋体" w:hAnsi="Cambria Math" w:cs="Times New Roman"/>
                <w:sz w:val="24"/>
                <w:szCs w:val="24"/>
              </w:rPr>
              <m:t>I</m:t>
            </m:r>
          </m:e>
          <m:sub>
            <m:r>
              <w:rPr>
                <w:rFonts w:ascii="Cambria Math" w:eastAsia="宋体" w:hAnsi="Cambria Math" w:cs="Times New Roman"/>
                <w:sz w:val="24"/>
                <w:szCs w:val="24"/>
              </w:rPr>
              <m:t>1</m:t>
            </m:r>
          </m:sub>
        </m:sSub>
      </m:oMath>
      <w:r>
        <w:rPr>
          <w:rFonts w:ascii="宋体" w:eastAsia="宋体" w:hAnsi="宋体" w:cs="Times New Roman"/>
          <w:szCs w:val="21"/>
        </w:rPr>
        <w:t>是指出现一次的关键词个数，本文根据数据进行调整，选择了</w:t>
      </w:r>
      <w:r>
        <w:rPr>
          <w:rFonts w:ascii="宋体" w:eastAsia="宋体" w:hAnsi="宋体" w:cs="Times New Roman" w:hint="eastAsia"/>
          <w:szCs w:val="21"/>
        </w:rPr>
        <w:t>18个高频关键词（如表1）所示进行后续共词聚类分析。</w:t>
      </w:r>
    </w:p>
    <w:p w:rsidR="003C331F" w:rsidRDefault="003C331F">
      <w:pPr>
        <w:ind w:firstLineChars="200" w:firstLine="420"/>
        <w:jc w:val="center"/>
        <w:rPr>
          <w:rFonts w:ascii="宋体" w:eastAsia="宋体" w:hAnsi="宋体" w:cs="Times New Roman"/>
          <w:szCs w:val="21"/>
        </w:rPr>
      </w:pPr>
    </w:p>
    <w:p w:rsidR="003C331F" w:rsidRDefault="00E561C2">
      <w:pPr>
        <w:ind w:firstLineChars="200" w:firstLine="420"/>
        <w:jc w:val="center"/>
        <w:rPr>
          <w:rFonts w:ascii="宋体" w:eastAsia="宋体" w:hAnsi="宋体" w:cs="Times New Roman"/>
          <w:szCs w:val="21"/>
        </w:rPr>
      </w:pPr>
      <w:r>
        <w:rPr>
          <w:rFonts w:ascii="宋体" w:eastAsia="宋体" w:hAnsi="宋体" w:cs="Times New Roman" w:hint="eastAsia"/>
          <w:szCs w:val="21"/>
        </w:rPr>
        <w:t>表1 高频关键词</w:t>
      </w:r>
    </w:p>
    <w:tbl>
      <w:tblPr>
        <w:tblStyle w:val="ab"/>
        <w:tblW w:w="7054" w:type="dxa"/>
        <w:jc w:val="center"/>
        <w:tblLayout w:type="fixed"/>
        <w:tblLook w:val="04A0" w:firstRow="1" w:lastRow="0" w:firstColumn="1" w:lastColumn="0" w:noHBand="0" w:noVBand="1"/>
      </w:tblPr>
      <w:tblGrid>
        <w:gridCol w:w="817"/>
        <w:gridCol w:w="1843"/>
        <w:gridCol w:w="850"/>
        <w:gridCol w:w="851"/>
        <w:gridCol w:w="1984"/>
        <w:gridCol w:w="709"/>
      </w:tblGrid>
      <w:tr w:rsidR="003C331F" w:rsidTr="003C331F">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17" w:type="dxa"/>
            <w:shd w:val="clear" w:color="auto" w:fill="auto"/>
          </w:tcPr>
          <w:p w:rsidR="003C331F" w:rsidRDefault="00E561C2">
            <w:pPr>
              <w:rPr>
                <w:b w:val="0"/>
                <w:bCs w:val="0"/>
                <w:kern w:val="0"/>
                <w:sz w:val="20"/>
                <w:szCs w:val="21"/>
              </w:rPr>
            </w:pPr>
            <w:r>
              <w:rPr>
                <w:rFonts w:hint="eastAsia"/>
                <w:kern w:val="0"/>
                <w:sz w:val="20"/>
                <w:szCs w:val="21"/>
              </w:rPr>
              <w:t>序号</w:t>
            </w:r>
          </w:p>
        </w:tc>
        <w:tc>
          <w:tcPr>
            <w:tcW w:w="1843" w:type="dxa"/>
            <w:shd w:val="clear" w:color="auto" w:fill="auto"/>
          </w:tcPr>
          <w:p w:rsidR="003C331F" w:rsidRDefault="00E561C2">
            <w:pPr>
              <w:cnfStyle w:val="100000000000" w:firstRow="1" w:lastRow="0" w:firstColumn="0" w:lastColumn="0" w:oddVBand="0" w:evenVBand="0" w:oddHBand="0" w:evenHBand="0" w:firstRowFirstColumn="0" w:firstRowLastColumn="0" w:lastRowFirstColumn="0" w:lastRowLastColumn="0"/>
              <w:rPr>
                <w:b w:val="0"/>
                <w:bCs w:val="0"/>
                <w:kern w:val="0"/>
                <w:sz w:val="20"/>
                <w:szCs w:val="21"/>
              </w:rPr>
            </w:pPr>
            <w:r>
              <w:rPr>
                <w:rFonts w:hint="eastAsia"/>
                <w:kern w:val="0"/>
                <w:sz w:val="20"/>
                <w:szCs w:val="21"/>
              </w:rPr>
              <w:t>关键词</w:t>
            </w:r>
          </w:p>
        </w:tc>
        <w:tc>
          <w:tcPr>
            <w:tcW w:w="850" w:type="dxa"/>
            <w:shd w:val="clear" w:color="auto" w:fill="auto"/>
          </w:tcPr>
          <w:p w:rsidR="003C331F" w:rsidRDefault="00E561C2">
            <w:pPr>
              <w:cnfStyle w:val="100000000000" w:firstRow="1" w:lastRow="0" w:firstColumn="0" w:lastColumn="0" w:oddVBand="0" w:evenVBand="0" w:oddHBand="0" w:evenHBand="0" w:firstRowFirstColumn="0" w:firstRowLastColumn="0" w:lastRowFirstColumn="0" w:lastRowLastColumn="0"/>
              <w:rPr>
                <w:b w:val="0"/>
                <w:bCs w:val="0"/>
                <w:kern w:val="0"/>
                <w:sz w:val="20"/>
                <w:szCs w:val="21"/>
              </w:rPr>
            </w:pPr>
            <w:r>
              <w:rPr>
                <w:rFonts w:hint="eastAsia"/>
                <w:kern w:val="0"/>
                <w:sz w:val="20"/>
                <w:szCs w:val="21"/>
              </w:rPr>
              <w:t>词频</w:t>
            </w:r>
          </w:p>
        </w:tc>
        <w:tc>
          <w:tcPr>
            <w:tcW w:w="851" w:type="dxa"/>
            <w:shd w:val="clear" w:color="auto" w:fill="auto"/>
          </w:tcPr>
          <w:p w:rsidR="003C331F" w:rsidRDefault="00E561C2">
            <w:pPr>
              <w:cnfStyle w:val="100000000000" w:firstRow="1" w:lastRow="0" w:firstColumn="0" w:lastColumn="0" w:oddVBand="0" w:evenVBand="0" w:oddHBand="0" w:evenHBand="0" w:firstRowFirstColumn="0" w:firstRowLastColumn="0" w:lastRowFirstColumn="0" w:lastRowLastColumn="0"/>
              <w:rPr>
                <w:b w:val="0"/>
                <w:bCs w:val="0"/>
                <w:kern w:val="0"/>
                <w:sz w:val="20"/>
                <w:szCs w:val="21"/>
              </w:rPr>
            </w:pPr>
            <w:r>
              <w:rPr>
                <w:rFonts w:hint="eastAsia"/>
                <w:kern w:val="0"/>
                <w:sz w:val="20"/>
                <w:szCs w:val="21"/>
              </w:rPr>
              <w:t>序号</w:t>
            </w:r>
          </w:p>
        </w:tc>
        <w:tc>
          <w:tcPr>
            <w:tcW w:w="1984" w:type="dxa"/>
            <w:shd w:val="clear" w:color="auto" w:fill="auto"/>
          </w:tcPr>
          <w:p w:rsidR="003C331F" w:rsidRDefault="00E561C2">
            <w:pPr>
              <w:cnfStyle w:val="100000000000" w:firstRow="1" w:lastRow="0" w:firstColumn="0" w:lastColumn="0" w:oddVBand="0" w:evenVBand="0" w:oddHBand="0" w:evenHBand="0" w:firstRowFirstColumn="0" w:firstRowLastColumn="0" w:lastRowFirstColumn="0" w:lastRowLastColumn="0"/>
              <w:rPr>
                <w:b w:val="0"/>
                <w:bCs w:val="0"/>
                <w:kern w:val="0"/>
                <w:sz w:val="20"/>
                <w:szCs w:val="21"/>
              </w:rPr>
            </w:pPr>
            <w:r>
              <w:rPr>
                <w:rFonts w:hint="eastAsia"/>
                <w:kern w:val="0"/>
                <w:sz w:val="20"/>
                <w:szCs w:val="21"/>
              </w:rPr>
              <w:t>关键词</w:t>
            </w:r>
          </w:p>
        </w:tc>
        <w:tc>
          <w:tcPr>
            <w:tcW w:w="709" w:type="dxa"/>
            <w:shd w:val="clear" w:color="auto" w:fill="auto"/>
          </w:tcPr>
          <w:p w:rsidR="003C331F" w:rsidRDefault="00E561C2">
            <w:pPr>
              <w:cnfStyle w:val="100000000000" w:firstRow="1" w:lastRow="0" w:firstColumn="0" w:lastColumn="0" w:oddVBand="0" w:evenVBand="0" w:oddHBand="0" w:evenHBand="0" w:firstRowFirstColumn="0" w:firstRowLastColumn="0" w:lastRowFirstColumn="0" w:lastRowLastColumn="0"/>
              <w:rPr>
                <w:b w:val="0"/>
                <w:bCs w:val="0"/>
                <w:kern w:val="0"/>
                <w:sz w:val="20"/>
                <w:szCs w:val="21"/>
              </w:rPr>
            </w:pPr>
            <w:r>
              <w:rPr>
                <w:rFonts w:hint="eastAsia"/>
                <w:kern w:val="0"/>
                <w:sz w:val="20"/>
                <w:szCs w:val="21"/>
              </w:rPr>
              <w:t>词频</w:t>
            </w:r>
          </w:p>
        </w:tc>
      </w:tr>
      <w:tr w:rsidR="003C331F" w:rsidTr="003C331F">
        <w:trPr>
          <w:jc w:val="center"/>
        </w:trPr>
        <w:tc>
          <w:tcPr>
            <w:cnfStyle w:val="001000000000" w:firstRow="0" w:lastRow="0" w:firstColumn="1" w:lastColumn="0" w:oddVBand="0" w:evenVBand="0" w:oddHBand="0" w:evenHBand="0" w:firstRowFirstColumn="0" w:firstRowLastColumn="0" w:lastRowFirstColumn="0" w:lastRowLastColumn="0"/>
            <w:tcW w:w="817" w:type="dxa"/>
            <w:tcBorders>
              <w:left w:val="nil"/>
              <w:right w:val="nil"/>
            </w:tcBorders>
            <w:shd w:val="clear" w:color="auto" w:fill="auto"/>
          </w:tcPr>
          <w:p w:rsidR="003C331F" w:rsidRDefault="00E561C2">
            <w:pPr>
              <w:rPr>
                <w:b w:val="0"/>
                <w:bCs w:val="0"/>
                <w:kern w:val="0"/>
                <w:sz w:val="20"/>
                <w:szCs w:val="21"/>
              </w:rPr>
            </w:pPr>
            <w:r>
              <w:rPr>
                <w:rFonts w:hint="eastAsia"/>
                <w:kern w:val="0"/>
                <w:sz w:val="20"/>
                <w:szCs w:val="21"/>
              </w:rPr>
              <w:t>1</w:t>
            </w:r>
          </w:p>
        </w:tc>
        <w:tc>
          <w:tcPr>
            <w:tcW w:w="1843" w:type="dxa"/>
            <w:tcBorders>
              <w:right w:val="nil"/>
            </w:tcBorders>
            <w:shd w:val="clear" w:color="auto" w:fill="auto"/>
          </w:tcPr>
          <w:p w:rsidR="003C331F" w:rsidRDefault="00E561C2">
            <w:pPr>
              <w:cnfStyle w:val="000000000000" w:firstRow="0" w:lastRow="0" w:firstColumn="0" w:lastColumn="0" w:oddVBand="0" w:evenVBand="0" w:oddHBand="0" w:evenHBand="0" w:firstRowFirstColumn="0" w:firstRowLastColumn="0" w:lastRowFirstColumn="0" w:lastRowLastColumn="0"/>
              <w:rPr>
                <w:b/>
                <w:kern w:val="0"/>
                <w:sz w:val="20"/>
                <w:szCs w:val="21"/>
              </w:rPr>
            </w:pPr>
            <w:r>
              <w:rPr>
                <w:rFonts w:hint="eastAsia"/>
                <w:b/>
                <w:kern w:val="0"/>
                <w:sz w:val="20"/>
                <w:szCs w:val="21"/>
              </w:rPr>
              <w:t>区块链</w:t>
            </w:r>
          </w:p>
        </w:tc>
        <w:tc>
          <w:tcPr>
            <w:tcW w:w="850" w:type="dxa"/>
            <w:tcBorders>
              <w:right w:val="nil"/>
            </w:tcBorders>
            <w:shd w:val="clear" w:color="auto" w:fill="auto"/>
          </w:tcPr>
          <w:p w:rsidR="003C331F" w:rsidRDefault="00E561C2">
            <w:pPr>
              <w:cnfStyle w:val="000000000000" w:firstRow="0" w:lastRow="0" w:firstColumn="0" w:lastColumn="0" w:oddVBand="0" w:evenVBand="0" w:oddHBand="0" w:evenHBand="0" w:firstRowFirstColumn="0" w:firstRowLastColumn="0" w:lastRowFirstColumn="0" w:lastRowLastColumn="0"/>
              <w:rPr>
                <w:b/>
                <w:kern w:val="0"/>
                <w:sz w:val="20"/>
                <w:szCs w:val="21"/>
              </w:rPr>
            </w:pPr>
            <w:r>
              <w:rPr>
                <w:rFonts w:hint="eastAsia"/>
                <w:b/>
                <w:kern w:val="0"/>
                <w:sz w:val="20"/>
                <w:szCs w:val="21"/>
              </w:rPr>
              <w:t>92</w:t>
            </w:r>
          </w:p>
        </w:tc>
        <w:tc>
          <w:tcPr>
            <w:tcW w:w="851" w:type="dxa"/>
            <w:tcBorders>
              <w:right w:val="nil"/>
            </w:tcBorders>
            <w:shd w:val="clear" w:color="auto" w:fill="auto"/>
          </w:tcPr>
          <w:p w:rsidR="003C331F" w:rsidRDefault="00E561C2">
            <w:pPr>
              <w:cnfStyle w:val="000000000000" w:firstRow="0" w:lastRow="0" w:firstColumn="0" w:lastColumn="0" w:oddVBand="0" w:evenVBand="0" w:oddHBand="0" w:evenHBand="0" w:firstRowFirstColumn="0" w:firstRowLastColumn="0" w:lastRowFirstColumn="0" w:lastRowLastColumn="0"/>
              <w:rPr>
                <w:b/>
                <w:kern w:val="0"/>
                <w:sz w:val="20"/>
                <w:szCs w:val="21"/>
              </w:rPr>
            </w:pPr>
            <w:r>
              <w:rPr>
                <w:rFonts w:hint="eastAsia"/>
                <w:b/>
                <w:kern w:val="0"/>
                <w:sz w:val="20"/>
                <w:szCs w:val="21"/>
              </w:rPr>
              <w:t>10</w:t>
            </w:r>
          </w:p>
        </w:tc>
        <w:tc>
          <w:tcPr>
            <w:tcW w:w="1984" w:type="dxa"/>
            <w:tcBorders>
              <w:right w:val="nil"/>
            </w:tcBorders>
            <w:shd w:val="clear" w:color="auto" w:fill="auto"/>
          </w:tcPr>
          <w:p w:rsidR="003C331F" w:rsidRDefault="00E561C2">
            <w:pPr>
              <w:cnfStyle w:val="000000000000" w:firstRow="0" w:lastRow="0" w:firstColumn="0" w:lastColumn="0" w:oddVBand="0" w:evenVBand="0" w:oddHBand="0" w:evenHBand="0" w:firstRowFirstColumn="0" w:firstRowLastColumn="0" w:lastRowFirstColumn="0" w:lastRowLastColumn="0"/>
              <w:rPr>
                <w:b/>
                <w:kern w:val="0"/>
                <w:sz w:val="20"/>
                <w:szCs w:val="21"/>
              </w:rPr>
            </w:pPr>
            <w:r>
              <w:rPr>
                <w:rFonts w:hint="eastAsia"/>
                <w:b/>
                <w:kern w:val="0"/>
                <w:sz w:val="20"/>
                <w:szCs w:val="21"/>
              </w:rPr>
              <w:t>数字资产</w:t>
            </w:r>
          </w:p>
        </w:tc>
        <w:tc>
          <w:tcPr>
            <w:tcW w:w="709" w:type="dxa"/>
            <w:tcBorders>
              <w:right w:val="nil"/>
            </w:tcBorders>
            <w:shd w:val="clear" w:color="auto" w:fill="auto"/>
          </w:tcPr>
          <w:p w:rsidR="003C331F" w:rsidRDefault="00E561C2">
            <w:pPr>
              <w:cnfStyle w:val="000000000000" w:firstRow="0" w:lastRow="0" w:firstColumn="0" w:lastColumn="0" w:oddVBand="0" w:evenVBand="0" w:oddHBand="0" w:evenHBand="0" w:firstRowFirstColumn="0" w:firstRowLastColumn="0" w:lastRowFirstColumn="0" w:lastRowLastColumn="0"/>
              <w:rPr>
                <w:b/>
                <w:kern w:val="0"/>
                <w:sz w:val="20"/>
                <w:szCs w:val="21"/>
              </w:rPr>
            </w:pPr>
            <w:r>
              <w:rPr>
                <w:rFonts w:hint="eastAsia"/>
                <w:b/>
                <w:kern w:val="0"/>
                <w:sz w:val="20"/>
                <w:szCs w:val="21"/>
              </w:rPr>
              <w:t>7</w:t>
            </w:r>
          </w:p>
        </w:tc>
      </w:tr>
      <w:tr w:rsidR="003C331F" w:rsidTr="003C331F">
        <w:trPr>
          <w:jc w:val="center"/>
        </w:trPr>
        <w:tc>
          <w:tcPr>
            <w:cnfStyle w:val="001000000000" w:firstRow="0" w:lastRow="0" w:firstColumn="1" w:lastColumn="0" w:oddVBand="0" w:evenVBand="0" w:oddHBand="0" w:evenHBand="0" w:firstRowFirstColumn="0" w:firstRowLastColumn="0" w:lastRowFirstColumn="0" w:lastRowLastColumn="0"/>
            <w:tcW w:w="817" w:type="dxa"/>
            <w:shd w:val="clear" w:color="auto" w:fill="auto"/>
          </w:tcPr>
          <w:p w:rsidR="003C331F" w:rsidRDefault="00E561C2">
            <w:pPr>
              <w:rPr>
                <w:b w:val="0"/>
                <w:bCs w:val="0"/>
                <w:kern w:val="0"/>
                <w:sz w:val="20"/>
                <w:szCs w:val="21"/>
              </w:rPr>
            </w:pPr>
            <w:r>
              <w:rPr>
                <w:rFonts w:hint="eastAsia"/>
                <w:kern w:val="0"/>
                <w:sz w:val="20"/>
                <w:szCs w:val="21"/>
              </w:rPr>
              <w:t>2</w:t>
            </w:r>
          </w:p>
        </w:tc>
        <w:tc>
          <w:tcPr>
            <w:tcW w:w="1843" w:type="dxa"/>
            <w:shd w:val="clear" w:color="auto" w:fill="auto"/>
          </w:tcPr>
          <w:p w:rsidR="003C331F" w:rsidRDefault="00E561C2">
            <w:pPr>
              <w:cnfStyle w:val="000000000000" w:firstRow="0" w:lastRow="0" w:firstColumn="0" w:lastColumn="0" w:oddVBand="0" w:evenVBand="0" w:oddHBand="0" w:evenHBand="0" w:firstRowFirstColumn="0" w:firstRowLastColumn="0" w:lastRowFirstColumn="0" w:lastRowLastColumn="0"/>
              <w:rPr>
                <w:b/>
                <w:kern w:val="0"/>
                <w:sz w:val="20"/>
                <w:szCs w:val="21"/>
              </w:rPr>
            </w:pPr>
            <w:r>
              <w:rPr>
                <w:rFonts w:hint="eastAsia"/>
                <w:b/>
                <w:kern w:val="0"/>
                <w:sz w:val="20"/>
                <w:szCs w:val="21"/>
              </w:rPr>
              <w:t>会计领域</w:t>
            </w:r>
          </w:p>
        </w:tc>
        <w:tc>
          <w:tcPr>
            <w:tcW w:w="850" w:type="dxa"/>
            <w:shd w:val="clear" w:color="auto" w:fill="auto"/>
          </w:tcPr>
          <w:p w:rsidR="003C331F" w:rsidRDefault="00E561C2">
            <w:pPr>
              <w:cnfStyle w:val="000000000000" w:firstRow="0" w:lastRow="0" w:firstColumn="0" w:lastColumn="0" w:oddVBand="0" w:evenVBand="0" w:oddHBand="0" w:evenHBand="0" w:firstRowFirstColumn="0" w:firstRowLastColumn="0" w:lastRowFirstColumn="0" w:lastRowLastColumn="0"/>
              <w:rPr>
                <w:b/>
                <w:kern w:val="0"/>
                <w:sz w:val="20"/>
                <w:szCs w:val="21"/>
              </w:rPr>
            </w:pPr>
            <w:r>
              <w:rPr>
                <w:rFonts w:hint="eastAsia"/>
                <w:b/>
                <w:kern w:val="0"/>
                <w:sz w:val="20"/>
                <w:szCs w:val="21"/>
              </w:rPr>
              <w:t>55</w:t>
            </w:r>
          </w:p>
        </w:tc>
        <w:tc>
          <w:tcPr>
            <w:tcW w:w="851" w:type="dxa"/>
            <w:shd w:val="clear" w:color="auto" w:fill="auto"/>
          </w:tcPr>
          <w:p w:rsidR="003C331F" w:rsidRDefault="00E561C2">
            <w:pPr>
              <w:cnfStyle w:val="000000000000" w:firstRow="0" w:lastRow="0" w:firstColumn="0" w:lastColumn="0" w:oddVBand="0" w:evenVBand="0" w:oddHBand="0" w:evenHBand="0" w:firstRowFirstColumn="0" w:firstRowLastColumn="0" w:lastRowFirstColumn="0" w:lastRowLastColumn="0"/>
              <w:rPr>
                <w:b/>
                <w:kern w:val="0"/>
                <w:sz w:val="20"/>
                <w:szCs w:val="21"/>
              </w:rPr>
            </w:pPr>
            <w:r>
              <w:rPr>
                <w:rFonts w:hint="eastAsia"/>
                <w:b/>
                <w:kern w:val="0"/>
                <w:sz w:val="20"/>
                <w:szCs w:val="21"/>
              </w:rPr>
              <w:t>11</w:t>
            </w:r>
          </w:p>
        </w:tc>
        <w:tc>
          <w:tcPr>
            <w:tcW w:w="1984" w:type="dxa"/>
            <w:shd w:val="clear" w:color="auto" w:fill="auto"/>
          </w:tcPr>
          <w:p w:rsidR="003C331F" w:rsidRDefault="00E561C2">
            <w:pPr>
              <w:cnfStyle w:val="000000000000" w:firstRow="0" w:lastRow="0" w:firstColumn="0" w:lastColumn="0" w:oddVBand="0" w:evenVBand="0" w:oddHBand="0" w:evenHBand="0" w:firstRowFirstColumn="0" w:firstRowLastColumn="0" w:lastRowFirstColumn="0" w:lastRowLastColumn="0"/>
              <w:rPr>
                <w:b/>
                <w:kern w:val="0"/>
                <w:sz w:val="20"/>
                <w:szCs w:val="21"/>
              </w:rPr>
            </w:pPr>
            <w:r>
              <w:rPr>
                <w:rFonts w:hint="eastAsia"/>
                <w:b/>
                <w:kern w:val="0"/>
                <w:sz w:val="20"/>
                <w:szCs w:val="21"/>
              </w:rPr>
              <w:t>去中心化</w:t>
            </w:r>
          </w:p>
        </w:tc>
        <w:tc>
          <w:tcPr>
            <w:tcW w:w="709" w:type="dxa"/>
            <w:shd w:val="clear" w:color="auto" w:fill="auto"/>
          </w:tcPr>
          <w:p w:rsidR="003C331F" w:rsidRDefault="00E561C2">
            <w:pPr>
              <w:cnfStyle w:val="000000000000" w:firstRow="0" w:lastRow="0" w:firstColumn="0" w:lastColumn="0" w:oddVBand="0" w:evenVBand="0" w:oddHBand="0" w:evenHBand="0" w:firstRowFirstColumn="0" w:firstRowLastColumn="0" w:lastRowFirstColumn="0" w:lastRowLastColumn="0"/>
              <w:rPr>
                <w:b/>
                <w:kern w:val="0"/>
                <w:sz w:val="20"/>
                <w:szCs w:val="21"/>
              </w:rPr>
            </w:pPr>
            <w:r>
              <w:rPr>
                <w:rFonts w:hint="eastAsia"/>
                <w:b/>
                <w:kern w:val="0"/>
                <w:sz w:val="20"/>
                <w:szCs w:val="21"/>
              </w:rPr>
              <w:t>5</w:t>
            </w:r>
          </w:p>
        </w:tc>
      </w:tr>
      <w:tr w:rsidR="003C331F" w:rsidTr="003C331F">
        <w:trPr>
          <w:jc w:val="center"/>
        </w:trPr>
        <w:tc>
          <w:tcPr>
            <w:cnfStyle w:val="001000000000" w:firstRow="0" w:lastRow="0" w:firstColumn="1" w:lastColumn="0" w:oddVBand="0" w:evenVBand="0" w:oddHBand="0" w:evenHBand="0" w:firstRowFirstColumn="0" w:firstRowLastColumn="0" w:lastRowFirstColumn="0" w:lastRowLastColumn="0"/>
            <w:tcW w:w="817" w:type="dxa"/>
            <w:tcBorders>
              <w:left w:val="nil"/>
              <w:right w:val="nil"/>
            </w:tcBorders>
            <w:shd w:val="clear" w:color="auto" w:fill="auto"/>
          </w:tcPr>
          <w:p w:rsidR="003C331F" w:rsidRDefault="00E561C2">
            <w:pPr>
              <w:rPr>
                <w:b w:val="0"/>
                <w:bCs w:val="0"/>
                <w:kern w:val="0"/>
                <w:sz w:val="20"/>
                <w:szCs w:val="21"/>
              </w:rPr>
            </w:pPr>
            <w:r>
              <w:rPr>
                <w:rFonts w:hint="eastAsia"/>
                <w:kern w:val="0"/>
                <w:sz w:val="20"/>
                <w:szCs w:val="21"/>
              </w:rPr>
              <w:t>3</w:t>
            </w:r>
          </w:p>
        </w:tc>
        <w:tc>
          <w:tcPr>
            <w:tcW w:w="1843" w:type="dxa"/>
            <w:tcBorders>
              <w:right w:val="nil"/>
            </w:tcBorders>
            <w:shd w:val="clear" w:color="auto" w:fill="auto"/>
          </w:tcPr>
          <w:p w:rsidR="003C331F" w:rsidRDefault="00E561C2">
            <w:pPr>
              <w:cnfStyle w:val="000000000000" w:firstRow="0" w:lastRow="0" w:firstColumn="0" w:lastColumn="0" w:oddVBand="0" w:evenVBand="0" w:oddHBand="0" w:evenHBand="0" w:firstRowFirstColumn="0" w:firstRowLastColumn="0" w:lastRowFirstColumn="0" w:lastRowLastColumn="0"/>
              <w:rPr>
                <w:b/>
                <w:kern w:val="0"/>
                <w:sz w:val="20"/>
                <w:szCs w:val="21"/>
              </w:rPr>
            </w:pPr>
            <w:r>
              <w:rPr>
                <w:rFonts w:hint="eastAsia"/>
                <w:b/>
                <w:kern w:val="0"/>
                <w:sz w:val="20"/>
                <w:szCs w:val="21"/>
              </w:rPr>
              <w:t>应用</w:t>
            </w:r>
          </w:p>
        </w:tc>
        <w:tc>
          <w:tcPr>
            <w:tcW w:w="850" w:type="dxa"/>
            <w:tcBorders>
              <w:right w:val="nil"/>
            </w:tcBorders>
            <w:shd w:val="clear" w:color="auto" w:fill="auto"/>
          </w:tcPr>
          <w:p w:rsidR="003C331F" w:rsidRDefault="00E561C2">
            <w:pPr>
              <w:cnfStyle w:val="000000000000" w:firstRow="0" w:lastRow="0" w:firstColumn="0" w:lastColumn="0" w:oddVBand="0" w:evenVBand="0" w:oddHBand="0" w:evenHBand="0" w:firstRowFirstColumn="0" w:firstRowLastColumn="0" w:lastRowFirstColumn="0" w:lastRowLastColumn="0"/>
              <w:rPr>
                <w:b/>
                <w:kern w:val="0"/>
                <w:sz w:val="20"/>
                <w:szCs w:val="21"/>
              </w:rPr>
            </w:pPr>
            <w:r>
              <w:rPr>
                <w:rFonts w:hint="eastAsia"/>
                <w:b/>
                <w:kern w:val="0"/>
                <w:sz w:val="20"/>
                <w:szCs w:val="21"/>
              </w:rPr>
              <w:t>29</w:t>
            </w:r>
          </w:p>
        </w:tc>
        <w:tc>
          <w:tcPr>
            <w:tcW w:w="851" w:type="dxa"/>
            <w:tcBorders>
              <w:right w:val="nil"/>
            </w:tcBorders>
            <w:shd w:val="clear" w:color="auto" w:fill="auto"/>
          </w:tcPr>
          <w:p w:rsidR="003C331F" w:rsidRDefault="00E561C2">
            <w:pPr>
              <w:cnfStyle w:val="000000000000" w:firstRow="0" w:lastRow="0" w:firstColumn="0" w:lastColumn="0" w:oddVBand="0" w:evenVBand="0" w:oddHBand="0" w:evenHBand="0" w:firstRowFirstColumn="0" w:firstRowLastColumn="0" w:lastRowFirstColumn="0" w:lastRowLastColumn="0"/>
              <w:rPr>
                <w:b/>
                <w:kern w:val="0"/>
                <w:sz w:val="20"/>
                <w:szCs w:val="21"/>
              </w:rPr>
            </w:pPr>
            <w:r>
              <w:rPr>
                <w:rFonts w:hint="eastAsia"/>
                <w:b/>
                <w:kern w:val="0"/>
                <w:sz w:val="20"/>
                <w:szCs w:val="21"/>
              </w:rPr>
              <w:t>12</w:t>
            </w:r>
          </w:p>
        </w:tc>
        <w:tc>
          <w:tcPr>
            <w:tcW w:w="1984" w:type="dxa"/>
            <w:tcBorders>
              <w:right w:val="nil"/>
            </w:tcBorders>
            <w:shd w:val="clear" w:color="auto" w:fill="auto"/>
          </w:tcPr>
          <w:p w:rsidR="003C331F" w:rsidRDefault="00E561C2">
            <w:pPr>
              <w:cnfStyle w:val="000000000000" w:firstRow="0" w:lastRow="0" w:firstColumn="0" w:lastColumn="0" w:oddVBand="0" w:evenVBand="0" w:oddHBand="0" w:evenHBand="0" w:firstRowFirstColumn="0" w:firstRowLastColumn="0" w:lastRowFirstColumn="0" w:lastRowLastColumn="0"/>
              <w:rPr>
                <w:b/>
                <w:kern w:val="0"/>
                <w:sz w:val="20"/>
                <w:szCs w:val="21"/>
              </w:rPr>
            </w:pPr>
            <w:r>
              <w:rPr>
                <w:rFonts w:hint="eastAsia"/>
                <w:b/>
                <w:kern w:val="0"/>
                <w:sz w:val="20"/>
                <w:szCs w:val="21"/>
              </w:rPr>
              <w:t>信息系统</w:t>
            </w:r>
          </w:p>
        </w:tc>
        <w:tc>
          <w:tcPr>
            <w:tcW w:w="709" w:type="dxa"/>
            <w:tcBorders>
              <w:right w:val="nil"/>
            </w:tcBorders>
            <w:shd w:val="clear" w:color="auto" w:fill="auto"/>
          </w:tcPr>
          <w:p w:rsidR="003C331F" w:rsidRDefault="00E561C2">
            <w:pPr>
              <w:cnfStyle w:val="000000000000" w:firstRow="0" w:lastRow="0" w:firstColumn="0" w:lastColumn="0" w:oddVBand="0" w:evenVBand="0" w:oddHBand="0" w:evenHBand="0" w:firstRowFirstColumn="0" w:firstRowLastColumn="0" w:lastRowFirstColumn="0" w:lastRowLastColumn="0"/>
              <w:rPr>
                <w:b/>
                <w:kern w:val="0"/>
                <w:sz w:val="20"/>
                <w:szCs w:val="21"/>
              </w:rPr>
            </w:pPr>
            <w:r>
              <w:rPr>
                <w:rFonts w:hint="eastAsia"/>
                <w:b/>
                <w:kern w:val="0"/>
                <w:sz w:val="20"/>
                <w:szCs w:val="21"/>
              </w:rPr>
              <w:t>4</w:t>
            </w:r>
          </w:p>
        </w:tc>
      </w:tr>
      <w:tr w:rsidR="003C331F" w:rsidTr="003C331F">
        <w:trPr>
          <w:jc w:val="center"/>
        </w:trPr>
        <w:tc>
          <w:tcPr>
            <w:cnfStyle w:val="001000000000" w:firstRow="0" w:lastRow="0" w:firstColumn="1" w:lastColumn="0" w:oddVBand="0" w:evenVBand="0" w:oddHBand="0" w:evenHBand="0" w:firstRowFirstColumn="0" w:firstRowLastColumn="0" w:lastRowFirstColumn="0" w:lastRowLastColumn="0"/>
            <w:tcW w:w="817" w:type="dxa"/>
            <w:shd w:val="clear" w:color="auto" w:fill="auto"/>
          </w:tcPr>
          <w:p w:rsidR="003C331F" w:rsidRDefault="00E561C2">
            <w:pPr>
              <w:rPr>
                <w:b w:val="0"/>
                <w:bCs w:val="0"/>
                <w:kern w:val="0"/>
                <w:sz w:val="20"/>
                <w:szCs w:val="21"/>
              </w:rPr>
            </w:pPr>
            <w:r>
              <w:rPr>
                <w:rFonts w:hint="eastAsia"/>
                <w:kern w:val="0"/>
                <w:sz w:val="20"/>
                <w:szCs w:val="21"/>
              </w:rPr>
              <w:t>4</w:t>
            </w:r>
          </w:p>
        </w:tc>
        <w:tc>
          <w:tcPr>
            <w:tcW w:w="1843" w:type="dxa"/>
            <w:shd w:val="clear" w:color="auto" w:fill="auto"/>
          </w:tcPr>
          <w:p w:rsidR="003C331F" w:rsidRDefault="00E561C2">
            <w:pPr>
              <w:cnfStyle w:val="000000000000" w:firstRow="0" w:lastRow="0" w:firstColumn="0" w:lastColumn="0" w:oddVBand="0" w:evenVBand="0" w:oddHBand="0" w:evenHBand="0" w:firstRowFirstColumn="0" w:firstRowLastColumn="0" w:lastRowFirstColumn="0" w:lastRowLastColumn="0"/>
              <w:rPr>
                <w:b/>
                <w:kern w:val="0"/>
                <w:sz w:val="20"/>
                <w:szCs w:val="21"/>
              </w:rPr>
            </w:pPr>
            <w:r>
              <w:rPr>
                <w:rFonts w:hint="eastAsia"/>
                <w:b/>
                <w:kern w:val="0"/>
                <w:sz w:val="20"/>
                <w:szCs w:val="21"/>
              </w:rPr>
              <w:t>会计行业重塑</w:t>
            </w:r>
          </w:p>
        </w:tc>
        <w:tc>
          <w:tcPr>
            <w:tcW w:w="850" w:type="dxa"/>
            <w:shd w:val="clear" w:color="auto" w:fill="auto"/>
          </w:tcPr>
          <w:p w:rsidR="003C331F" w:rsidRDefault="00E561C2">
            <w:pPr>
              <w:cnfStyle w:val="000000000000" w:firstRow="0" w:lastRow="0" w:firstColumn="0" w:lastColumn="0" w:oddVBand="0" w:evenVBand="0" w:oddHBand="0" w:evenHBand="0" w:firstRowFirstColumn="0" w:firstRowLastColumn="0" w:lastRowFirstColumn="0" w:lastRowLastColumn="0"/>
              <w:rPr>
                <w:b/>
                <w:kern w:val="0"/>
                <w:sz w:val="20"/>
                <w:szCs w:val="21"/>
              </w:rPr>
            </w:pPr>
            <w:r>
              <w:rPr>
                <w:rFonts w:hint="eastAsia"/>
                <w:b/>
                <w:kern w:val="0"/>
                <w:sz w:val="20"/>
                <w:szCs w:val="21"/>
              </w:rPr>
              <w:t>15</w:t>
            </w:r>
          </w:p>
        </w:tc>
        <w:tc>
          <w:tcPr>
            <w:tcW w:w="851" w:type="dxa"/>
            <w:shd w:val="clear" w:color="auto" w:fill="auto"/>
          </w:tcPr>
          <w:p w:rsidR="003C331F" w:rsidRDefault="00E561C2">
            <w:pPr>
              <w:cnfStyle w:val="000000000000" w:firstRow="0" w:lastRow="0" w:firstColumn="0" w:lastColumn="0" w:oddVBand="0" w:evenVBand="0" w:oddHBand="0" w:evenHBand="0" w:firstRowFirstColumn="0" w:firstRowLastColumn="0" w:lastRowFirstColumn="0" w:lastRowLastColumn="0"/>
              <w:rPr>
                <w:b/>
                <w:kern w:val="0"/>
                <w:sz w:val="20"/>
                <w:szCs w:val="21"/>
              </w:rPr>
            </w:pPr>
            <w:r>
              <w:rPr>
                <w:rFonts w:hint="eastAsia"/>
                <w:b/>
                <w:kern w:val="0"/>
                <w:sz w:val="20"/>
                <w:szCs w:val="21"/>
              </w:rPr>
              <w:t>13</w:t>
            </w:r>
          </w:p>
        </w:tc>
        <w:tc>
          <w:tcPr>
            <w:tcW w:w="1984" w:type="dxa"/>
            <w:shd w:val="clear" w:color="auto" w:fill="auto"/>
          </w:tcPr>
          <w:p w:rsidR="003C331F" w:rsidRDefault="00E561C2">
            <w:pPr>
              <w:cnfStyle w:val="000000000000" w:firstRow="0" w:lastRow="0" w:firstColumn="0" w:lastColumn="0" w:oddVBand="0" w:evenVBand="0" w:oddHBand="0" w:evenHBand="0" w:firstRowFirstColumn="0" w:firstRowLastColumn="0" w:lastRowFirstColumn="0" w:lastRowLastColumn="0"/>
              <w:rPr>
                <w:b/>
                <w:kern w:val="0"/>
                <w:sz w:val="20"/>
                <w:szCs w:val="21"/>
              </w:rPr>
            </w:pPr>
            <w:r>
              <w:rPr>
                <w:rFonts w:hint="eastAsia"/>
                <w:b/>
                <w:kern w:val="0"/>
                <w:sz w:val="20"/>
                <w:szCs w:val="21"/>
              </w:rPr>
              <w:t>价值链管理</w:t>
            </w:r>
          </w:p>
        </w:tc>
        <w:tc>
          <w:tcPr>
            <w:tcW w:w="709" w:type="dxa"/>
            <w:shd w:val="clear" w:color="auto" w:fill="auto"/>
          </w:tcPr>
          <w:p w:rsidR="003C331F" w:rsidRDefault="00E561C2">
            <w:pPr>
              <w:cnfStyle w:val="000000000000" w:firstRow="0" w:lastRow="0" w:firstColumn="0" w:lastColumn="0" w:oddVBand="0" w:evenVBand="0" w:oddHBand="0" w:evenHBand="0" w:firstRowFirstColumn="0" w:firstRowLastColumn="0" w:lastRowFirstColumn="0" w:lastRowLastColumn="0"/>
              <w:rPr>
                <w:b/>
                <w:kern w:val="0"/>
                <w:sz w:val="20"/>
                <w:szCs w:val="21"/>
              </w:rPr>
            </w:pPr>
            <w:r>
              <w:rPr>
                <w:rFonts w:hint="eastAsia"/>
                <w:b/>
                <w:kern w:val="0"/>
                <w:sz w:val="20"/>
                <w:szCs w:val="21"/>
              </w:rPr>
              <w:t>3</w:t>
            </w:r>
          </w:p>
        </w:tc>
      </w:tr>
      <w:tr w:rsidR="003C331F" w:rsidTr="003C331F">
        <w:trPr>
          <w:jc w:val="center"/>
        </w:trPr>
        <w:tc>
          <w:tcPr>
            <w:cnfStyle w:val="001000000000" w:firstRow="0" w:lastRow="0" w:firstColumn="1" w:lastColumn="0" w:oddVBand="0" w:evenVBand="0" w:oddHBand="0" w:evenHBand="0" w:firstRowFirstColumn="0" w:firstRowLastColumn="0" w:lastRowFirstColumn="0" w:lastRowLastColumn="0"/>
            <w:tcW w:w="817" w:type="dxa"/>
            <w:tcBorders>
              <w:left w:val="nil"/>
              <w:right w:val="nil"/>
            </w:tcBorders>
            <w:shd w:val="clear" w:color="auto" w:fill="auto"/>
          </w:tcPr>
          <w:p w:rsidR="003C331F" w:rsidRDefault="00E561C2">
            <w:pPr>
              <w:rPr>
                <w:b w:val="0"/>
                <w:bCs w:val="0"/>
                <w:kern w:val="0"/>
                <w:sz w:val="20"/>
                <w:szCs w:val="21"/>
              </w:rPr>
            </w:pPr>
            <w:r>
              <w:rPr>
                <w:rFonts w:hint="eastAsia"/>
                <w:kern w:val="0"/>
                <w:sz w:val="20"/>
                <w:szCs w:val="21"/>
              </w:rPr>
              <w:t>5</w:t>
            </w:r>
          </w:p>
        </w:tc>
        <w:tc>
          <w:tcPr>
            <w:tcW w:w="1843" w:type="dxa"/>
            <w:tcBorders>
              <w:right w:val="nil"/>
            </w:tcBorders>
            <w:shd w:val="clear" w:color="auto" w:fill="auto"/>
          </w:tcPr>
          <w:p w:rsidR="003C331F" w:rsidRDefault="00E561C2">
            <w:pPr>
              <w:cnfStyle w:val="000000000000" w:firstRow="0" w:lastRow="0" w:firstColumn="0" w:lastColumn="0" w:oddVBand="0" w:evenVBand="0" w:oddHBand="0" w:evenHBand="0" w:firstRowFirstColumn="0" w:firstRowLastColumn="0" w:lastRowFirstColumn="0" w:lastRowLastColumn="0"/>
              <w:rPr>
                <w:b/>
                <w:kern w:val="0"/>
                <w:sz w:val="20"/>
                <w:szCs w:val="21"/>
              </w:rPr>
            </w:pPr>
            <w:r>
              <w:rPr>
                <w:rFonts w:hint="eastAsia"/>
                <w:b/>
                <w:kern w:val="0"/>
                <w:sz w:val="20"/>
                <w:szCs w:val="21"/>
              </w:rPr>
              <w:t>发展</w:t>
            </w:r>
          </w:p>
        </w:tc>
        <w:tc>
          <w:tcPr>
            <w:tcW w:w="850" w:type="dxa"/>
            <w:tcBorders>
              <w:right w:val="nil"/>
            </w:tcBorders>
            <w:shd w:val="clear" w:color="auto" w:fill="auto"/>
          </w:tcPr>
          <w:p w:rsidR="003C331F" w:rsidRDefault="00E561C2">
            <w:pPr>
              <w:cnfStyle w:val="000000000000" w:firstRow="0" w:lastRow="0" w:firstColumn="0" w:lastColumn="0" w:oddVBand="0" w:evenVBand="0" w:oddHBand="0" w:evenHBand="0" w:firstRowFirstColumn="0" w:firstRowLastColumn="0" w:lastRowFirstColumn="0" w:lastRowLastColumn="0"/>
              <w:rPr>
                <w:b/>
                <w:kern w:val="0"/>
                <w:sz w:val="20"/>
                <w:szCs w:val="21"/>
              </w:rPr>
            </w:pPr>
            <w:r>
              <w:rPr>
                <w:rFonts w:hint="eastAsia"/>
                <w:b/>
                <w:kern w:val="0"/>
                <w:sz w:val="20"/>
                <w:szCs w:val="21"/>
              </w:rPr>
              <w:t>14</w:t>
            </w:r>
          </w:p>
        </w:tc>
        <w:tc>
          <w:tcPr>
            <w:tcW w:w="851" w:type="dxa"/>
            <w:tcBorders>
              <w:right w:val="nil"/>
            </w:tcBorders>
            <w:shd w:val="clear" w:color="auto" w:fill="auto"/>
          </w:tcPr>
          <w:p w:rsidR="003C331F" w:rsidRDefault="00E561C2">
            <w:pPr>
              <w:cnfStyle w:val="000000000000" w:firstRow="0" w:lastRow="0" w:firstColumn="0" w:lastColumn="0" w:oddVBand="0" w:evenVBand="0" w:oddHBand="0" w:evenHBand="0" w:firstRowFirstColumn="0" w:firstRowLastColumn="0" w:lastRowFirstColumn="0" w:lastRowLastColumn="0"/>
              <w:rPr>
                <w:b/>
                <w:kern w:val="0"/>
                <w:sz w:val="20"/>
                <w:szCs w:val="21"/>
              </w:rPr>
            </w:pPr>
            <w:r>
              <w:rPr>
                <w:rFonts w:hint="eastAsia"/>
                <w:b/>
                <w:kern w:val="0"/>
                <w:sz w:val="20"/>
                <w:szCs w:val="21"/>
              </w:rPr>
              <w:t>14</w:t>
            </w:r>
          </w:p>
        </w:tc>
        <w:tc>
          <w:tcPr>
            <w:tcW w:w="1984" w:type="dxa"/>
            <w:tcBorders>
              <w:right w:val="nil"/>
            </w:tcBorders>
            <w:shd w:val="clear" w:color="auto" w:fill="auto"/>
          </w:tcPr>
          <w:p w:rsidR="003C331F" w:rsidRDefault="00E561C2">
            <w:pPr>
              <w:cnfStyle w:val="000000000000" w:firstRow="0" w:lastRow="0" w:firstColumn="0" w:lastColumn="0" w:oddVBand="0" w:evenVBand="0" w:oddHBand="0" w:evenHBand="0" w:firstRowFirstColumn="0" w:firstRowLastColumn="0" w:lastRowFirstColumn="0" w:lastRowLastColumn="0"/>
              <w:rPr>
                <w:b/>
                <w:kern w:val="0"/>
                <w:sz w:val="20"/>
                <w:szCs w:val="21"/>
              </w:rPr>
            </w:pPr>
            <w:r>
              <w:rPr>
                <w:rFonts w:hint="eastAsia"/>
                <w:b/>
                <w:kern w:val="0"/>
                <w:sz w:val="20"/>
                <w:szCs w:val="21"/>
              </w:rPr>
              <w:t>会计电算化</w:t>
            </w:r>
          </w:p>
        </w:tc>
        <w:tc>
          <w:tcPr>
            <w:tcW w:w="709" w:type="dxa"/>
            <w:tcBorders>
              <w:right w:val="nil"/>
            </w:tcBorders>
            <w:shd w:val="clear" w:color="auto" w:fill="auto"/>
          </w:tcPr>
          <w:p w:rsidR="003C331F" w:rsidRDefault="00E561C2">
            <w:pPr>
              <w:cnfStyle w:val="000000000000" w:firstRow="0" w:lastRow="0" w:firstColumn="0" w:lastColumn="0" w:oddVBand="0" w:evenVBand="0" w:oddHBand="0" w:evenHBand="0" w:firstRowFirstColumn="0" w:firstRowLastColumn="0" w:lastRowFirstColumn="0" w:lastRowLastColumn="0"/>
              <w:rPr>
                <w:b/>
                <w:kern w:val="0"/>
                <w:sz w:val="20"/>
                <w:szCs w:val="21"/>
              </w:rPr>
            </w:pPr>
            <w:r>
              <w:rPr>
                <w:rFonts w:hint="eastAsia"/>
                <w:b/>
                <w:kern w:val="0"/>
                <w:sz w:val="20"/>
                <w:szCs w:val="21"/>
              </w:rPr>
              <w:t>3</w:t>
            </w:r>
          </w:p>
        </w:tc>
      </w:tr>
      <w:tr w:rsidR="003C331F" w:rsidTr="003C331F">
        <w:trPr>
          <w:jc w:val="center"/>
        </w:trPr>
        <w:tc>
          <w:tcPr>
            <w:cnfStyle w:val="001000000000" w:firstRow="0" w:lastRow="0" w:firstColumn="1" w:lastColumn="0" w:oddVBand="0" w:evenVBand="0" w:oddHBand="0" w:evenHBand="0" w:firstRowFirstColumn="0" w:firstRowLastColumn="0" w:lastRowFirstColumn="0" w:lastRowLastColumn="0"/>
            <w:tcW w:w="817" w:type="dxa"/>
            <w:shd w:val="clear" w:color="auto" w:fill="auto"/>
          </w:tcPr>
          <w:p w:rsidR="003C331F" w:rsidRDefault="00E561C2">
            <w:pPr>
              <w:rPr>
                <w:b w:val="0"/>
                <w:bCs w:val="0"/>
                <w:kern w:val="0"/>
                <w:sz w:val="20"/>
                <w:szCs w:val="21"/>
              </w:rPr>
            </w:pPr>
            <w:r>
              <w:rPr>
                <w:rFonts w:hint="eastAsia"/>
                <w:kern w:val="0"/>
                <w:sz w:val="20"/>
                <w:szCs w:val="21"/>
              </w:rPr>
              <w:t>6</w:t>
            </w:r>
          </w:p>
        </w:tc>
        <w:tc>
          <w:tcPr>
            <w:tcW w:w="1843" w:type="dxa"/>
            <w:shd w:val="clear" w:color="auto" w:fill="auto"/>
          </w:tcPr>
          <w:p w:rsidR="003C331F" w:rsidRDefault="00E561C2">
            <w:pPr>
              <w:cnfStyle w:val="000000000000" w:firstRow="0" w:lastRow="0" w:firstColumn="0" w:lastColumn="0" w:oddVBand="0" w:evenVBand="0" w:oddHBand="0" w:evenHBand="0" w:firstRowFirstColumn="0" w:firstRowLastColumn="0" w:lastRowFirstColumn="0" w:lastRowLastColumn="0"/>
              <w:rPr>
                <w:b/>
                <w:kern w:val="0"/>
                <w:sz w:val="20"/>
                <w:szCs w:val="21"/>
              </w:rPr>
            </w:pPr>
            <w:r>
              <w:rPr>
                <w:rFonts w:hint="eastAsia"/>
                <w:b/>
                <w:kern w:val="0"/>
                <w:sz w:val="20"/>
                <w:szCs w:val="21"/>
              </w:rPr>
              <w:t>分布式账本</w:t>
            </w:r>
          </w:p>
        </w:tc>
        <w:tc>
          <w:tcPr>
            <w:tcW w:w="850" w:type="dxa"/>
            <w:shd w:val="clear" w:color="auto" w:fill="auto"/>
          </w:tcPr>
          <w:p w:rsidR="003C331F" w:rsidRDefault="00E561C2">
            <w:pPr>
              <w:cnfStyle w:val="000000000000" w:firstRow="0" w:lastRow="0" w:firstColumn="0" w:lastColumn="0" w:oddVBand="0" w:evenVBand="0" w:oddHBand="0" w:evenHBand="0" w:firstRowFirstColumn="0" w:firstRowLastColumn="0" w:lastRowFirstColumn="0" w:lastRowLastColumn="0"/>
              <w:rPr>
                <w:b/>
                <w:kern w:val="0"/>
                <w:sz w:val="20"/>
                <w:szCs w:val="21"/>
              </w:rPr>
            </w:pPr>
            <w:r>
              <w:rPr>
                <w:rFonts w:hint="eastAsia"/>
                <w:b/>
                <w:kern w:val="0"/>
                <w:sz w:val="20"/>
                <w:szCs w:val="21"/>
              </w:rPr>
              <w:t>14</w:t>
            </w:r>
          </w:p>
        </w:tc>
        <w:tc>
          <w:tcPr>
            <w:tcW w:w="851" w:type="dxa"/>
            <w:shd w:val="clear" w:color="auto" w:fill="auto"/>
          </w:tcPr>
          <w:p w:rsidR="003C331F" w:rsidRDefault="00E561C2">
            <w:pPr>
              <w:cnfStyle w:val="000000000000" w:firstRow="0" w:lastRow="0" w:firstColumn="0" w:lastColumn="0" w:oddVBand="0" w:evenVBand="0" w:oddHBand="0" w:evenHBand="0" w:firstRowFirstColumn="0" w:firstRowLastColumn="0" w:lastRowFirstColumn="0" w:lastRowLastColumn="0"/>
              <w:rPr>
                <w:b/>
                <w:kern w:val="0"/>
                <w:sz w:val="20"/>
                <w:szCs w:val="21"/>
              </w:rPr>
            </w:pPr>
            <w:r>
              <w:rPr>
                <w:rFonts w:hint="eastAsia"/>
                <w:b/>
                <w:kern w:val="0"/>
                <w:sz w:val="20"/>
                <w:szCs w:val="21"/>
              </w:rPr>
              <w:t>15</w:t>
            </w:r>
          </w:p>
        </w:tc>
        <w:tc>
          <w:tcPr>
            <w:tcW w:w="1984" w:type="dxa"/>
            <w:shd w:val="clear" w:color="auto" w:fill="auto"/>
          </w:tcPr>
          <w:p w:rsidR="003C331F" w:rsidRDefault="00E561C2">
            <w:pPr>
              <w:cnfStyle w:val="000000000000" w:firstRow="0" w:lastRow="0" w:firstColumn="0" w:lastColumn="0" w:oddVBand="0" w:evenVBand="0" w:oddHBand="0" w:evenHBand="0" w:firstRowFirstColumn="0" w:firstRowLastColumn="0" w:lastRowFirstColumn="0" w:lastRowLastColumn="0"/>
              <w:rPr>
                <w:b/>
                <w:kern w:val="0"/>
                <w:sz w:val="20"/>
                <w:szCs w:val="21"/>
              </w:rPr>
            </w:pPr>
            <w:r>
              <w:rPr>
                <w:rFonts w:hint="eastAsia"/>
                <w:b/>
                <w:kern w:val="0"/>
                <w:sz w:val="20"/>
                <w:szCs w:val="21"/>
              </w:rPr>
              <w:t>比特币</w:t>
            </w:r>
          </w:p>
        </w:tc>
        <w:tc>
          <w:tcPr>
            <w:tcW w:w="709" w:type="dxa"/>
            <w:shd w:val="clear" w:color="auto" w:fill="auto"/>
          </w:tcPr>
          <w:p w:rsidR="003C331F" w:rsidRDefault="00E561C2">
            <w:pPr>
              <w:cnfStyle w:val="000000000000" w:firstRow="0" w:lastRow="0" w:firstColumn="0" w:lastColumn="0" w:oddVBand="0" w:evenVBand="0" w:oddHBand="0" w:evenHBand="0" w:firstRowFirstColumn="0" w:firstRowLastColumn="0" w:lastRowFirstColumn="0" w:lastRowLastColumn="0"/>
              <w:rPr>
                <w:b/>
                <w:kern w:val="0"/>
                <w:sz w:val="20"/>
                <w:szCs w:val="21"/>
              </w:rPr>
            </w:pPr>
            <w:r>
              <w:rPr>
                <w:rFonts w:hint="eastAsia"/>
                <w:b/>
                <w:kern w:val="0"/>
                <w:sz w:val="20"/>
                <w:szCs w:val="21"/>
              </w:rPr>
              <w:t>3</w:t>
            </w:r>
          </w:p>
        </w:tc>
      </w:tr>
      <w:tr w:rsidR="003C331F" w:rsidTr="003C331F">
        <w:trPr>
          <w:jc w:val="center"/>
        </w:trPr>
        <w:tc>
          <w:tcPr>
            <w:cnfStyle w:val="001000000000" w:firstRow="0" w:lastRow="0" w:firstColumn="1" w:lastColumn="0" w:oddVBand="0" w:evenVBand="0" w:oddHBand="0" w:evenHBand="0" w:firstRowFirstColumn="0" w:firstRowLastColumn="0" w:lastRowFirstColumn="0" w:lastRowLastColumn="0"/>
            <w:tcW w:w="817" w:type="dxa"/>
            <w:tcBorders>
              <w:left w:val="nil"/>
              <w:right w:val="nil"/>
            </w:tcBorders>
            <w:shd w:val="clear" w:color="auto" w:fill="auto"/>
          </w:tcPr>
          <w:p w:rsidR="003C331F" w:rsidRDefault="00E561C2">
            <w:pPr>
              <w:rPr>
                <w:b w:val="0"/>
                <w:bCs w:val="0"/>
                <w:kern w:val="0"/>
                <w:sz w:val="20"/>
                <w:szCs w:val="21"/>
              </w:rPr>
            </w:pPr>
            <w:r>
              <w:rPr>
                <w:rFonts w:hint="eastAsia"/>
                <w:kern w:val="0"/>
                <w:sz w:val="20"/>
                <w:szCs w:val="21"/>
              </w:rPr>
              <w:t>7</w:t>
            </w:r>
          </w:p>
        </w:tc>
        <w:tc>
          <w:tcPr>
            <w:tcW w:w="1843" w:type="dxa"/>
            <w:tcBorders>
              <w:right w:val="nil"/>
            </w:tcBorders>
            <w:shd w:val="clear" w:color="auto" w:fill="auto"/>
          </w:tcPr>
          <w:p w:rsidR="003C331F" w:rsidRDefault="00E561C2">
            <w:pPr>
              <w:cnfStyle w:val="000000000000" w:firstRow="0" w:lastRow="0" w:firstColumn="0" w:lastColumn="0" w:oddVBand="0" w:evenVBand="0" w:oddHBand="0" w:evenHBand="0" w:firstRowFirstColumn="0" w:firstRowLastColumn="0" w:lastRowFirstColumn="0" w:lastRowLastColumn="0"/>
              <w:rPr>
                <w:b/>
                <w:kern w:val="0"/>
                <w:sz w:val="20"/>
                <w:szCs w:val="21"/>
              </w:rPr>
            </w:pPr>
            <w:r>
              <w:rPr>
                <w:rFonts w:hint="eastAsia"/>
                <w:b/>
                <w:kern w:val="0"/>
                <w:sz w:val="20"/>
                <w:szCs w:val="21"/>
              </w:rPr>
              <w:t>智能合约</w:t>
            </w:r>
          </w:p>
        </w:tc>
        <w:tc>
          <w:tcPr>
            <w:tcW w:w="850" w:type="dxa"/>
            <w:tcBorders>
              <w:right w:val="nil"/>
            </w:tcBorders>
            <w:shd w:val="clear" w:color="auto" w:fill="auto"/>
          </w:tcPr>
          <w:p w:rsidR="003C331F" w:rsidRDefault="00E561C2">
            <w:pPr>
              <w:cnfStyle w:val="000000000000" w:firstRow="0" w:lastRow="0" w:firstColumn="0" w:lastColumn="0" w:oddVBand="0" w:evenVBand="0" w:oddHBand="0" w:evenHBand="0" w:firstRowFirstColumn="0" w:firstRowLastColumn="0" w:lastRowFirstColumn="0" w:lastRowLastColumn="0"/>
              <w:rPr>
                <w:b/>
                <w:kern w:val="0"/>
                <w:sz w:val="20"/>
                <w:szCs w:val="21"/>
              </w:rPr>
            </w:pPr>
            <w:r>
              <w:rPr>
                <w:rFonts w:hint="eastAsia"/>
                <w:b/>
                <w:kern w:val="0"/>
                <w:sz w:val="20"/>
                <w:szCs w:val="21"/>
              </w:rPr>
              <w:t>10</w:t>
            </w:r>
          </w:p>
        </w:tc>
        <w:tc>
          <w:tcPr>
            <w:tcW w:w="851" w:type="dxa"/>
            <w:tcBorders>
              <w:right w:val="nil"/>
            </w:tcBorders>
            <w:shd w:val="clear" w:color="auto" w:fill="auto"/>
          </w:tcPr>
          <w:p w:rsidR="003C331F" w:rsidRDefault="00E561C2">
            <w:pPr>
              <w:cnfStyle w:val="000000000000" w:firstRow="0" w:lastRow="0" w:firstColumn="0" w:lastColumn="0" w:oddVBand="0" w:evenVBand="0" w:oddHBand="0" w:evenHBand="0" w:firstRowFirstColumn="0" w:firstRowLastColumn="0" w:lastRowFirstColumn="0" w:lastRowLastColumn="0"/>
              <w:rPr>
                <w:b/>
                <w:kern w:val="0"/>
                <w:sz w:val="20"/>
                <w:szCs w:val="21"/>
              </w:rPr>
            </w:pPr>
            <w:r>
              <w:rPr>
                <w:rFonts w:hint="eastAsia"/>
                <w:b/>
                <w:kern w:val="0"/>
                <w:sz w:val="20"/>
                <w:szCs w:val="21"/>
              </w:rPr>
              <w:t>16</w:t>
            </w:r>
          </w:p>
        </w:tc>
        <w:tc>
          <w:tcPr>
            <w:tcW w:w="1984" w:type="dxa"/>
            <w:tcBorders>
              <w:right w:val="nil"/>
            </w:tcBorders>
            <w:shd w:val="clear" w:color="auto" w:fill="auto"/>
          </w:tcPr>
          <w:p w:rsidR="003C331F" w:rsidRDefault="00E561C2">
            <w:pPr>
              <w:cnfStyle w:val="000000000000" w:firstRow="0" w:lastRow="0" w:firstColumn="0" w:lastColumn="0" w:oddVBand="0" w:evenVBand="0" w:oddHBand="0" w:evenHBand="0" w:firstRowFirstColumn="0" w:firstRowLastColumn="0" w:lastRowFirstColumn="0" w:lastRowLastColumn="0"/>
              <w:rPr>
                <w:b/>
                <w:kern w:val="0"/>
                <w:sz w:val="20"/>
                <w:szCs w:val="21"/>
              </w:rPr>
            </w:pPr>
            <w:r>
              <w:rPr>
                <w:rFonts w:hint="eastAsia"/>
                <w:b/>
                <w:kern w:val="0"/>
                <w:sz w:val="20"/>
                <w:szCs w:val="21"/>
              </w:rPr>
              <w:t>技术层面</w:t>
            </w:r>
          </w:p>
        </w:tc>
        <w:tc>
          <w:tcPr>
            <w:tcW w:w="709" w:type="dxa"/>
            <w:tcBorders>
              <w:right w:val="nil"/>
            </w:tcBorders>
            <w:shd w:val="clear" w:color="auto" w:fill="auto"/>
          </w:tcPr>
          <w:p w:rsidR="003C331F" w:rsidRDefault="00E561C2">
            <w:pPr>
              <w:cnfStyle w:val="000000000000" w:firstRow="0" w:lastRow="0" w:firstColumn="0" w:lastColumn="0" w:oddVBand="0" w:evenVBand="0" w:oddHBand="0" w:evenHBand="0" w:firstRowFirstColumn="0" w:firstRowLastColumn="0" w:lastRowFirstColumn="0" w:lastRowLastColumn="0"/>
              <w:rPr>
                <w:b/>
                <w:kern w:val="0"/>
                <w:sz w:val="20"/>
                <w:szCs w:val="21"/>
              </w:rPr>
            </w:pPr>
            <w:r>
              <w:rPr>
                <w:rFonts w:hint="eastAsia"/>
                <w:b/>
                <w:kern w:val="0"/>
                <w:sz w:val="20"/>
                <w:szCs w:val="21"/>
              </w:rPr>
              <w:t>3</w:t>
            </w:r>
          </w:p>
        </w:tc>
      </w:tr>
      <w:tr w:rsidR="003C331F" w:rsidTr="003C331F">
        <w:trPr>
          <w:jc w:val="center"/>
        </w:trPr>
        <w:tc>
          <w:tcPr>
            <w:cnfStyle w:val="001000000000" w:firstRow="0" w:lastRow="0" w:firstColumn="1" w:lastColumn="0" w:oddVBand="0" w:evenVBand="0" w:oddHBand="0" w:evenHBand="0" w:firstRowFirstColumn="0" w:firstRowLastColumn="0" w:lastRowFirstColumn="0" w:lastRowLastColumn="0"/>
            <w:tcW w:w="817" w:type="dxa"/>
            <w:shd w:val="clear" w:color="auto" w:fill="auto"/>
          </w:tcPr>
          <w:p w:rsidR="003C331F" w:rsidRDefault="00E561C2">
            <w:pPr>
              <w:rPr>
                <w:b w:val="0"/>
                <w:bCs w:val="0"/>
                <w:kern w:val="0"/>
                <w:sz w:val="20"/>
                <w:szCs w:val="21"/>
              </w:rPr>
            </w:pPr>
            <w:r>
              <w:rPr>
                <w:rFonts w:hint="eastAsia"/>
                <w:kern w:val="0"/>
                <w:sz w:val="20"/>
                <w:szCs w:val="21"/>
              </w:rPr>
              <w:t>8</w:t>
            </w:r>
          </w:p>
        </w:tc>
        <w:tc>
          <w:tcPr>
            <w:tcW w:w="1843" w:type="dxa"/>
            <w:shd w:val="clear" w:color="auto" w:fill="auto"/>
          </w:tcPr>
          <w:p w:rsidR="003C331F" w:rsidRDefault="00E561C2">
            <w:pPr>
              <w:cnfStyle w:val="000000000000" w:firstRow="0" w:lastRow="0" w:firstColumn="0" w:lastColumn="0" w:oddVBand="0" w:evenVBand="0" w:oddHBand="0" w:evenHBand="0" w:firstRowFirstColumn="0" w:firstRowLastColumn="0" w:lastRowFirstColumn="0" w:lastRowLastColumn="0"/>
              <w:rPr>
                <w:b/>
                <w:kern w:val="0"/>
                <w:sz w:val="20"/>
                <w:szCs w:val="21"/>
              </w:rPr>
            </w:pPr>
            <w:r>
              <w:rPr>
                <w:rFonts w:hint="eastAsia"/>
                <w:b/>
                <w:kern w:val="0"/>
                <w:sz w:val="20"/>
                <w:szCs w:val="21"/>
              </w:rPr>
              <w:t>可靠性</w:t>
            </w:r>
          </w:p>
        </w:tc>
        <w:tc>
          <w:tcPr>
            <w:tcW w:w="850" w:type="dxa"/>
            <w:shd w:val="clear" w:color="auto" w:fill="auto"/>
          </w:tcPr>
          <w:p w:rsidR="003C331F" w:rsidRDefault="00E561C2">
            <w:pPr>
              <w:cnfStyle w:val="000000000000" w:firstRow="0" w:lastRow="0" w:firstColumn="0" w:lastColumn="0" w:oddVBand="0" w:evenVBand="0" w:oddHBand="0" w:evenHBand="0" w:firstRowFirstColumn="0" w:firstRowLastColumn="0" w:lastRowFirstColumn="0" w:lastRowLastColumn="0"/>
              <w:rPr>
                <w:b/>
                <w:kern w:val="0"/>
                <w:sz w:val="20"/>
                <w:szCs w:val="21"/>
              </w:rPr>
            </w:pPr>
            <w:r>
              <w:rPr>
                <w:rFonts w:hint="eastAsia"/>
                <w:b/>
                <w:kern w:val="0"/>
                <w:sz w:val="20"/>
                <w:szCs w:val="21"/>
              </w:rPr>
              <w:t>8</w:t>
            </w:r>
          </w:p>
        </w:tc>
        <w:tc>
          <w:tcPr>
            <w:tcW w:w="851" w:type="dxa"/>
            <w:shd w:val="clear" w:color="auto" w:fill="auto"/>
          </w:tcPr>
          <w:p w:rsidR="003C331F" w:rsidRDefault="00E561C2">
            <w:pPr>
              <w:cnfStyle w:val="000000000000" w:firstRow="0" w:lastRow="0" w:firstColumn="0" w:lastColumn="0" w:oddVBand="0" w:evenVBand="0" w:oddHBand="0" w:evenHBand="0" w:firstRowFirstColumn="0" w:firstRowLastColumn="0" w:lastRowFirstColumn="0" w:lastRowLastColumn="0"/>
              <w:rPr>
                <w:b/>
                <w:kern w:val="0"/>
                <w:sz w:val="20"/>
                <w:szCs w:val="21"/>
              </w:rPr>
            </w:pPr>
            <w:r>
              <w:rPr>
                <w:rFonts w:hint="eastAsia"/>
                <w:b/>
                <w:kern w:val="0"/>
                <w:sz w:val="20"/>
                <w:szCs w:val="21"/>
              </w:rPr>
              <w:t>17</w:t>
            </w:r>
          </w:p>
        </w:tc>
        <w:tc>
          <w:tcPr>
            <w:tcW w:w="1984" w:type="dxa"/>
            <w:shd w:val="clear" w:color="auto" w:fill="auto"/>
          </w:tcPr>
          <w:p w:rsidR="003C331F" w:rsidRDefault="00E561C2">
            <w:pPr>
              <w:cnfStyle w:val="000000000000" w:firstRow="0" w:lastRow="0" w:firstColumn="0" w:lastColumn="0" w:oddVBand="0" w:evenVBand="0" w:oddHBand="0" w:evenHBand="0" w:firstRowFirstColumn="0" w:firstRowLastColumn="0" w:lastRowFirstColumn="0" w:lastRowLastColumn="0"/>
              <w:rPr>
                <w:b/>
                <w:kern w:val="0"/>
                <w:sz w:val="20"/>
                <w:szCs w:val="21"/>
              </w:rPr>
            </w:pPr>
            <w:r>
              <w:rPr>
                <w:rFonts w:hint="eastAsia"/>
                <w:b/>
                <w:kern w:val="0"/>
                <w:sz w:val="20"/>
                <w:szCs w:val="21"/>
              </w:rPr>
              <w:t>财务人员转型</w:t>
            </w:r>
          </w:p>
        </w:tc>
        <w:tc>
          <w:tcPr>
            <w:tcW w:w="709" w:type="dxa"/>
            <w:shd w:val="clear" w:color="auto" w:fill="auto"/>
          </w:tcPr>
          <w:p w:rsidR="003C331F" w:rsidRDefault="00E561C2">
            <w:pPr>
              <w:cnfStyle w:val="000000000000" w:firstRow="0" w:lastRow="0" w:firstColumn="0" w:lastColumn="0" w:oddVBand="0" w:evenVBand="0" w:oddHBand="0" w:evenHBand="0" w:firstRowFirstColumn="0" w:firstRowLastColumn="0" w:lastRowFirstColumn="0" w:lastRowLastColumn="0"/>
              <w:rPr>
                <w:b/>
                <w:kern w:val="0"/>
                <w:sz w:val="20"/>
                <w:szCs w:val="21"/>
              </w:rPr>
            </w:pPr>
            <w:r>
              <w:rPr>
                <w:rFonts w:hint="eastAsia"/>
                <w:b/>
                <w:kern w:val="0"/>
                <w:sz w:val="20"/>
                <w:szCs w:val="21"/>
              </w:rPr>
              <w:t>3</w:t>
            </w:r>
          </w:p>
        </w:tc>
      </w:tr>
      <w:tr w:rsidR="003C331F" w:rsidTr="003C331F">
        <w:trPr>
          <w:jc w:val="center"/>
        </w:trPr>
        <w:tc>
          <w:tcPr>
            <w:cnfStyle w:val="001000000000" w:firstRow="0" w:lastRow="0" w:firstColumn="1" w:lastColumn="0" w:oddVBand="0" w:evenVBand="0" w:oddHBand="0" w:evenHBand="0" w:firstRowFirstColumn="0" w:firstRowLastColumn="0" w:lastRowFirstColumn="0" w:lastRowLastColumn="0"/>
            <w:tcW w:w="817" w:type="dxa"/>
            <w:tcBorders>
              <w:left w:val="nil"/>
              <w:bottom w:val="single" w:sz="8" w:space="0" w:color="000000"/>
              <w:right w:val="nil"/>
            </w:tcBorders>
            <w:shd w:val="clear" w:color="auto" w:fill="auto"/>
          </w:tcPr>
          <w:p w:rsidR="003C331F" w:rsidRDefault="00E561C2">
            <w:pPr>
              <w:rPr>
                <w:b w:val="0"/>
                <w:bCs w:val="0"/>
                <w:kern w:val="0"/>
                <w:sz w:val="20"/>
                <w:szCs w:val="21"/>
              </w:rPr>
            </w:pPr>
            <w:r>
              <w:rPr>
                <w:rFonts w:hint="eastAsia"/>
                <w:kern w:val="0"/>
                <w:sz w:val="20"/>
                <w:szCs w:val="21"/>
              </w:rPr>
              <w:t>9</w:t>
            </w:r>
          </w:p>
        </w:tc>
        <w:tc>
          <w:tcPr>
            <w:tcW w:w="1843" w:type="dxa"/>
            <w:tcBorders>
              <w:bottom w:val="single" w:sz="8" w:space="0" w:color="000000"/>
              <w:right w:val="nil"/>
            </w:tcBorders>
            <w:shd w:val="clear" w:color="auto" w:fill="auto"/>
          </w:tcPr>
          <w:p w:rsidR="003C331F" w:rsidRDefault="00E561C2">
            <w:pPr>
              <w:cnfStyle w:val="000000000000" w:firstRow="0" w:lastRow="0" w:firstColumn="0" w:lastColumn="0" w:oddVBand="0" w:evenVBand="0" w:oddHBand="0" w:evenHBand="0" w:firstRowFirstColumn="0" w:firstRowLastColumn="0" w:lastRowFirstColumn="0" w:lastRowLastColumn="0"/>
              <w:rPr>
                <w:b/>
                <w:kern w:val="0"/>
                <w:sz w:val="20"/>
                <w:szCs w:val="21"/>
              </w:rPr>
            </w:pPr>
            <w:r>
              <w:rPr>
                <w:rFonts w:hint="eastAsia"/>
                <w:b/>
                <w:kern w:val="0"/>
                <w:sz w:val="20"/>
                <w:szCs w:val="21"/>
              </w:rPr>
              <w:t>影响</w:t>
            </w:r>
          </w:p>
        </w:tc>
        <w:tc>
          <w:tcPr>
            <w:tcW w:w="850" w:type="dxa"/>
            <w:tcBorders>
              <w:bottom w:val="single" w:sz="8" w:space="0" w:color="000000"/>
              <w:right w:val="nil"/>
            </w:tcBorders>
            <w:shd w:val="clear" w:color="auto" w:fill="auto"/>
          </w:tcPr>
          <w:p w:rsidR="003C331F" w:rsidRDefault="00E561C2">
            <w:pPr>
              <w:cnfStyle w:val="000000000000" w:firstRow="0" w:lastRow="0" w:firstColumn="0" w:lastColumn="0" w:oddVBand="0" w:evenVBand="0" w:oddHBand="0" w:evenHBand="0" w:firstRowFirstColumn="0" w:firstRowLastColumn="0" w:lastRowFirstColumn="0" w:lastRowLastColumn="0"/>
              <w:rPr>
                <w:b/>
                <w:kern w:val="0"/>
                <w:sz w:val="20"/>
                <w:szCs w:val="21"/>
              </w:rPr>
            </w:pPr>
            <w:r>
              <w:rPr>
                <w:rFonts w:hint="eastAsia"/>
                <w:b/>
                <w:kern w:val="0"/>
                <w:sz w:val="20"/>
                <w:szCs w:val="21"/>
              </w:rPr>
              <w:t>7</w:t>
            </w:r>
          </w:p>
        </w:tc>
        <w:tc>
          <w:tcPr>
            <w:tcW w:w="851" w:type="dxa"/>
            <w:tcBorders>
              <w:bottom w:val="single" w:sz="8" w:space="0" w:color="000000"/>
              <w:right w:val="nil"/>
            </w:tcBorders>
            <w:shd w:val="clear" w:color="auto" w:fill="auto"/>
          </w:tcPr>
          <w:p w:rsidR="003C331F" w:rsidRDefault="00E561C2">
            <w:pPr>
              <w:cnfStyle w:val="000000000000" w:firstRow="0" w:lastRow="0" w:firstColumn="0" w:lastColumn="0" w:oddVBand="0" w:evenVBand="0" w:oddHBand="0" w:evenHBand="0" w:firstRowFirstColumn="0" w:firstRowLastColumn="0" w:lastRowFirstColumn="0" w:lastRowLastColumn="0"/>
              <w:rPr>
                <w:b/>
                <w:kern w:val="0"/>
                <w:sz w:val="20"/>
                <w:szCs w:val="21"/>
              </w:rPr>
            </w:pPr>
            <w:r>
              <w:rPr>
                <w:rFonts w:hint="eastAsia"/>
                <w:b/>
                <w:kern w:val="0"/>
                <w:sz w:val="20"/>
                <w:szCs w:val="21"/>
              </w:rPr>
              <w:t>18</w:t>
            </w:r>
          </w:p>
        </w:tc>
        <w:tc>
          <w:tcPr>
            <w:tcW w:w="1984" w:type="dxa"/>
            <w:tcBorders>
              <w:bottom w:val="single" w:sz="8" w:space="0" w:color="000000"/>
              <w:right w:val="nil"/>
            </w:tcBorders>
            <w:shd w:val="clear" w:color="auto" w:fill="auto"/>
          </w:tcPr>
          <w:p w:rsidR="003C331F" w:rsidRDefault="00E561C2">
            <w:pPr>
              <w:cnfStyle w:val="000000000000" w:firstRow="0" w:lastRow="0" w:firstColumn="0" w:lastColumn="0" w:oddVBand="0" w:evenVBand="0" w:oddHBand="0" w:evenHBand="0" w:firstRowFirstColumn="0" w:firstRowLastColumn="0" w:lastRowFirstColumn="0" w:lastRowLastColumn="0"/>
              <w:rPr>
                <w:b/>
                <w:kern w:val="0"/>
                <w:sz w:val="20"/>
                <w:szCs w:val="21"/>
              </w:rPr>
            </w:pPr>
            <w:r>
              <w:rPr>
                <w:rFonts w:hint="eastAsia"/>
                <w:b/>
                <w:kern w:val="0"/>
                <w:sz w:val="20"/>
                <w:szCs w:val="21"/>
              </w:rPr>
              <w:t>电子发票</w:t>
            </w:r>
          </w:p>
        </w:tc>
        <w:tc>
          <w:tcPr>
            <w:tcW w:w="709" w:type="dxa"/>
            <w:tcBorders>
              <w:bottom w:val="single" w:sz="8" w:space="0" w:color="000000"/>
              <w:right w:val="nil"/>
            </w:tcBorders>
            <w:shd w:val="clear" w:color="auto" w:fill="auto"/>
          </w:tcPr>
          <w:p w:rsidR="003C331F" w:rsidRDefault="00E561C2">
            <w:pPr>
              <w:cnfStyle w:val="000000000000" w:firstRow="0" w:lastRow="0" w:firstColumn="0" w:lastColumn="0" w:oddVBand="0" w:evenVBand="0" w:oddHBand="0" w:evenHBand="0" w:firstRowFirstColumn="0" w:firstRowLastColumn="0" w:lastRowFirstColumn="0" w:lastRowLastColumn="0"/>
              <w:rPr>
                <w:b/>
                <w:kern w:val="0"/>
                <w:sz w:val="20"/>
                <w:szCs w:val="21"/>
              </w:rPr>
            </w:pPr>
            <w:r>
              <w:rPr>
                <w:rFonts w:hint="eastAsia"/>
                <w:b/>
                <w:kern w:val="0"/>
                <w:sz w:val="20"/>
                <w:szCs w:val="21"/>
              </w:rPr>
              <w:t>3</w:t>
            </w:r>
          </w:p>
        </w:tc>
      </w:tr>
    </w:tbl>
    <w:p w:rsidR="003C331F" w:rsidRDefault="00E561C2">
      <w:pPr>
        <w:spacing w:line="400" w:lineRule="exact"/>
        <w:ind w:firstLineChars="200" w:firstLine="420"/>
        <w:jc w:val="left"/>
        <w:rPr>
          <w:rFonts w:ascii="宋体" w:eastAsia="宋体" w:hAnsi="宋体" w:cs="Times New Roman"/>
          <w:szCs w:val="21"/>
        </w:rPr>
      </w:pPr>
      <w:r>
        <w:rPr>
          <w:rFonts w:ascii="宋体" w:eastAsia="宋体" w:hAnsi="宋体" w:cs="Times New Roman" w:hint="eastAsia"/>
          <w:szCs w:val="21"/>
        </w:rPr>
        <w:t>在上述高频关键词的基础上，利用</w:t>
      </w:r>
      <w:r>
        <w:rPr>
          <w:rFonts w:ascii="Times New Roman" w:eastAsia="宋体" w:hAnsi="Times New Roman" w:cs="Times New Roman" w:hint="eastAsia"/>
          <w:szCs w:val="21"/>
        </w:rPr>
        <w:t>EXCEL</w:t>
      </w:r>
      <w:r>
        <w:rPr>
          <w:rFonts w:ascii="宋体" w:eastAsia="宋体" w:hAnsi="宋体" w:cs="Times New Roman" w:hint="eastAsia"/>
          <w:szCs w:val="21"/>
        </w:rPr>
        <w:t>进行筛选，合并某些研究方向相同的关键词，再通过</w:t>
      </w:r>
      <w:r>
        <w:rPr>
          <w:rFonts w:ascii="Times New Roman" w:eastAsia="宋体" w:hAnsi="Times New Roman" w:cs="Times New Roman" w:hint="eastAsia"/>
          <w:szCs w:val="21"/>
        </w:rPr>
        <w:t>SATI3.2</w:t>
      </w:r>
      <w:r>
        <w:rPr>
          <w:rFonts w:ascii="宋体" w:eastAsia="宋体" w:hAnsi="宋体" w:cs="Times New Roman" w:hint="eastAsia"/>
          <w:szCs w:val="21"/>
        </w:rPr>
        <w:t>软件生成关键词共现矩阵，如图2所示：</w:t>
      </w:r>
    </w:p>
    <w:p w:rsidR="003C331F" w:rsidRDefault="00E561C2">
      <w:pPr>
        <w:ind w:firstLineChars="200" w:firstLine="420"/>
        <w:jc w:val="center"/>
        <w:rPr>
          <w:rFonts w:ascii="宋体" w:eastAsia="宋体" w:hAnsi="宋体" w:cs="Times New Roman"/>
          <w:szCs w:val="21"/>
        </w:rPr>
      </w:pPr>
      <w:r>
        <w:rPr>
          <w:rFonts w:ascii="宋体" w:eastAsia="宋体" w:hAnsi="宋体" w:cs="Times New Roman" w:hint="eastAsia"/>
          <w:szCs w:val="21"/>
        </w:rPr>
        <w:t>表2 关键词共现矩阵（部分）</w:t>
      </w:r>
    </w:p>
    <w:tbl>
      <w:tblPr>
        <w:tblStyle w:val="1"/>
        <w:tblW w:w="7597" w:type="dxa"/>
        <w:jc w:val="center"/>
        <w:tblBorders>
          <w:top w:val="single" w:sz="8" w:space="0" w:color="auto"/>
          <w:left w:val="none" w:sz="0" w:space="0" w:color="auto"/>
          <w:bottom w:val="single" w:sz="8" w:space="0" w:color="auto"/>
          <w:right w:val="none" w:sz="0" w:space="0" w:color="auto"/>
          <w:insideH w:val="single" w:sz="8" w:space="0" w:color="auto"/>
          <w:insideV w:val="single" w:sz="8" w:space="0" w:color="auto"/>
        </w:tblBorders>
        <w:tblLayout w:type="fixed"/>
        <w:tblLook w:val="04A0" w:firstRow="1" w:lastRow="0" w:firstColumn="1" w:lastColumn="0" w:noHBand="0" w:noVBand="1"/>
      </w:tblPr>
      <w:tblGrid>
        <w:gridCol w:w="1489"/>
        <w:gridCol w:w="851"/>
        <w:gridCol w:w="708"/>
        <w:gridCol w:w="709"/>
        <w:gridCol w:w="851"/>
        <w:gridCol w:w="708"/>
        <w:gridCol w:w="1418"/>
        <w:gridCol w:w="863"/>
      </w:tblGrid>
      <w:tr w:rsidR="003C331F">
        <w:trPr>
          <w:trHeight w:val="593"/>
          <w:jc w:val="center"/>
        </w:trPr>
        <w:tc>
          <w:tcPr>
            <w:tcW w:w="1489" w:type="dxa"/>
          </w:tcPr>
          <w:p w:rsidR="003C331F" w:rsidRDefault="003C331F">
            <w:pPr>
              <w:jc w:val="left"/>
              <w:rPr>
                <w:sz w:val="24"/>
                <w:szCs w:val="24"/>
              </w:rPr>
            </w:pPr>
          </w:p>
        </w:tc>
        <w:tc>
          <w:tcPr>
            <w:tcW w:w="851" w:type="dxa"/>
          </w:tcPr>
          <w:p w:rsidR="003C331F" w:rsidRDefault="00E561C2">
            <w:pPr>
              <w:spacing w:line="600" w:lineRule="auto"/>
              <w:jc w:val="center"/>
              <w:rPr>
                <w:sz w:val="20"/>
                <w:szCs w:val="20"/>
              </w:rPr>
            </w:pPr>
            <w:r>
              <w:rPr>
                <w:rFonts w:hint="eastAsia"/>
                <w:b/>
                <w:bCs/>
                <w:sz w:val="20"/>
                <w:szCs w:val="20"/>
              </w:rPr>
              <w:t>区块链</w:t>
            </w:r>
          </w:p>
        </w:tc>
        <w:tc>
          <w:tcPr>
            <w:tcW w:w="708" w:type="dxa"/>
          </w:tcPr>
          <w:p w:rsidR="003C331F" w:rsidRDefault="00E561C2">
            <w:pPr>
              <w:spacing w:line="276" w:lineRule="auto"/>
              <w:jc w:val="left"/>
              <w:rPr>
                <w:sz w:val="20"/>
                <w:szCs w:val="20"/>
              </w:rPr>
            </w:pPr>
            <w:r>
              <w:rPr>
                <w:rFonts w:hint="eastAsia"/>
                <w:b/>
                <w:bCs/>
                <w:sz w:val="20"/>
                <w:szCs w:val="20"/>
              </w:rPr>
              <w:t>会计领域</w:t>
            </w:r>
          </w:p>
        </w:tc>
        <w:tc>
          <w:tcPr>
            <w:tcW w:w="709" w:type="dxa"/>
          </w:tcPr>
          <w:p w:rsidR="003C331F" w:rsidRDefault="00E561C2">
            <w:pPr>
              <w:spacing w:line="600" w:lineRule="auto"/>
              <w:jc w:val="left"/>
              <w:rPr>
                <w:sz w:val="20"/>
                <w:szCs w:val="20"/>
              </w:rPr>
            </w:pPr>
            <w:r>
              <w:rPr>
                <w:rFonts w:hint="eastAsia"/>
                <w:b/>
                <w:bCs/>
                <w:sz w:val="20"/>
                <w:szCs w:val="20"/>
              </w:rPr>
              <w:t>应用</w:t>
            </w:r>
          </w:p>
        </w:tc>
        <w:tc>
          <w:tcPr>
            <w:tcW w:w="851" w:type="dxa"/>
          </w:tcPr>
          <w:p w:rsidR="003C331F" w:rsidRDefault="00E561C2">
            <w:pPr>
              <w:spacing w:line="276" w:lineRule="auto"/>
              <w:jc w:val="left"/>
              <w:rPr>
                <w:sz w:val="20"/>
                <w:szCs w:val="20"/>
              </w:rPr>
            </w:pPr>
            <w:r>
              <w:rPr>
                <w:rFonts w:hint="eastAsia"/>
                <w:b/>
                <w:bCs/>
                <w:sz w:val="20"/>
                <w:szCs w:val="20"/>
              </w:rPr>
              <w:t>会计行业重塑</w:t>
            </w:r>
          </w:p>
        </w:tc>
        <w:tc>
          <w:tcPr>
            <w:tcW w:w="708" w:type="dxa"/>
          </w:tcPr>
          <w:p w:rsidR="003C331F" w:rsidRDefault="00E561C2">
            <w:pPr>
              <w:spacing w:line="600" w:lineRule="auto"/>
              <w:jc w:val="center"/>
              <w:rPr>
                <w:sz w:val="20"/>
                <w:szCs w:val="20"/>
              </w:rPr>
            </w:pPr>
            <w:r>
              <w:rPr>
                <w:b/>
                <w:bCs/>
                <w:sz w:val="20"/>
                <w:szCs w:val="20"/>
              </w:rPr>
              <w:t>发展</w:t>
            </w:r>
          </w:p>
        </w:tc>
        <w:tc>
          <w:tcPr>
            <w:tcW w:w="1418" w:type="dxa"/>
          </w:tcPr>
          <w:p w:rsidR="003C331F" w:rsidRDefault="00E561C2">
            <w:pPr>
              <w:spacing w:line="600" w:lineRule="auto"/>
              <w:jc w:val="center"/>
              <w:rPr>
                <w:sz w:val="20"/>
                <w:szCs w:val="20"/>
              </w:rPr>
            </w:pPr>
            <w:r>
              <w:rPr>
                <w:rFonts w:hint="eastAsia"/>
                <w:b/>
                <w:bCs/>
                <w:sz w:val="20"/>
                <w:szCs w:val="20"/>
              </w:rPr>
              <w:t>分布式账本</w:t>
            </w:r>
          </w:p>
        </w:tc>
        <w:tc>
          <w:tcPr>
            <w:tcW w:w="863" w:type="dxa"/>
          </w:tcPr>
          <w:p w:rsidR="003C331F" w:rsidRDefault="00E561C2">
            <w:pPr>
              <w:spacing w:line="276" w:lineRule="auto"/>
              <w:jc w:val="center"/>
              <w:rPr>
                <w:sz w:val="20"/>
                <w:szCs w:val="20"/>
              </w:rPr>
            </w:pPr>
            <w:r>
              <w:rPr>
                <w:rFonts w:hint="eastAsia"/>
                <w:b/>
                <w:bCs/>
                <w:sz w:val="20"/>
                <w:szCs w:val="20"/>
              </w:rPr>
              <w:t>智能合约</w:t>
            </w:r>
          </w:p>
        </w:tc>
      </w:tr>
      <w:tr w:rsidR="003C331F">
        <w:trPr>
          <w:jc w:val="center"/>
        </w:trPr>
        <w:tc>
          <w:tcPr>
            <w:tcW w:w="1489" w:type="dxa"/>
          </w:tcPr>
          <w:p w:rsidR="003C331F" w:rsidRDefault="00E561C2">
            <w:pPr>
              <w:jc w:val="center"/>
              <w:rPr>
                <w:sz w:val="20"/>
                <w:szCs w:val="20"/>
              </w:rPr>
            </w:pPr>
            <w:r>
              <w:rPr>
                <w:rFonts w:hint="eastAsia"/>
                <w:b/>
                <w:bCs/>
                <w:sz w:val="20"/>
                <w:szCs w:val="20"/>
              </w:rPr>
              <w:t>区块链</w:t>
            </w:r>
          </w:p>
        </w:tc>
        <w:tc>
          <w:tcPr>
            <w:tcW w:w="851" w:type="dxa"/>
          </w:tcPr>
          <w:p w:rsidR="003C331F" w:rsidRDefault="00E561C2">
            <w:pPr>
              <w:jc w:val="center"/>
              <w:rPr>
                <w:b/>
                <w:sz w:val="20"/>
                <w:szCs w:val="20"/>
              </w:rPr>
            </w:pPr>
            <w:r>
              <w:rPr>
                <w:rFonts w:hint="eastAsia"/>
                <w:b/>
                <w:sz w:val="20"/>
                <w:szCs w:val="20"/>
              </w:rPr>
              <w:t>92</w:t>
            </w:r>
          </w:p>
        </w:tc>
        <w:tc>
          <w:tcPr>
            <w:tcW w:w="708" w:type="dxa"/>
          </w:tcPr>
          <w:p w:rsidR="003C331F" w:rsidRDefault="00E561C2">
            <w:pPr>
              <w:jc w:val="center"/>
              <w:rPr>
                <w:b/>
                <w:sz w:val="20"/>
                <w:szCs w:val="20"/>
              </w:rPr>
            </w:pPr>
            <w:r>
              <w:rPr>
                <w:rFonts w:hint="eastAsia"/>
                <w:b/>
                <w:sz w:val="20"/>
                <w:szCs w:val="20"/>
              </w:rPr>
              <w:t>55</w:t>
            </w:r>
          </w:p>
        </w:tc>
        <w:tc>
          <w:tcPr>
            <w:tcW w:w="709" w:type="dxa"/>
          </w:tcPr>
          <w:p w:rsidR="003C331F" w:rsidRDefault="00E561C2">
            <w:pPr>
              <w:jc w:val="center"/>
              <w:rPr>
                <w:b/>
                <w:sz w:val="20"/>
                <w:szCs w:val="20"/>
              </w:rPr>
            </w:pPr>
            <w:r>
              <w:rPr>
                <w:rFonts w:hint="eastAsia"/>
                <w:b/>
                <w:sz w:val="20"/>
                <w:szCs w:val="20"/>
              </w:rPr>
              <w:t>29</w:t>
            </w:r>
          </w:p>
        </w:tc>
        <w:tc>
          <w:tcPr>
            <w:tcW w:w="851" w:type="dxa"/>
          </w:tcPr>
          <w:p w:rsidR="003C331F" w:rsidRDefault="00E561C2">
            <w:pPr>
              <w:jc w:val="center"/>
              <w:rPr>
                <w:b/>
                <w:sz w:val="20"/>
                <w:szCs w:val="20"/>
              </w:rPr>
            </w:pPr>
            <w:r>
              <w:rPr>
                <w:rFonts w:hint="eastAsia"/>
                <w:b/>
                <w:sz w:val="20"/>
                <w:szCs w:val="20"/>
              </w:rPr>
              <w:t>15</w:t>
            </w:r>
          </w:p>
        </w:tc>
        <w:tc>
          <w:tcPr>
            <w:tcW w:w="708" w:type="dxa"/>
          </w:tcPr>
          <w:p w:rsidR="003C331F" w:rsidRDefault="00E561C2">
            <w:pPr>
              <w:jc w:val="center"/>
              <w:rPr>
                <w:b/>
                <w:sz w:val="20"/>
                <w:szCs w:val="20"/>
              </w:rPr>
            </w:pPr>
            <w:r>
              <w:rPr>
                <w:rFonts w:hint="eastAsia"/>
                <w:b/>
                <w:sz w:val="20"/>
                <w:szCs w:val="20"/>
              </w:rPr>
              <w:t>14</w:t>
            </w:r>
          </w:p>
        </w:tc>
        <w:tc>
          <w:tcPr>
            <w:tcW w:w="1418" w:type="dxa"/>
          </w:tcPr>
          <w:p w:rsidR="003C331F" w:rsidRDefault="00E561C2">
            <w:pPr>
              <w:jc w:val="center"/>
              <w:rPr>
                <w:b/>
                <w:sz w:val="20"/>
                <w:szCs w:val="20"/>
              </w:rPr>
            </w:pPr>
            <w:r>
              <w:rPr>
                <w:rFonts w:hint="eastAsia"/>
                <w:b/>
                <w:sz w:val="20"/>
                <w:szCs w:val="20"/>
              </w:rPr>
              <w:t>14</w:t>
            </w:r>
          </w:p>
        </w:tc>
        <w:tc>
          <w:tcPr>
            <w:tcW w:w="863" w:type="dxa"/>
          </w:tcPr>
          <w:p w:rsidR="003C331F" w:rsidRDefault="00E561C2">
            <w:pPr>
              <w:jc w:val="center"/>
              <w:rPr>
                <w:b/>
                <w:sz w:val="20"/>
                <w:szCs w:val="20"/>
              </w:rPr>
            </w:pPr>
            <w:r>
              <w:rPr>
                <w:rFonts w:hint="eastAsia"/>
                <w:b/>
                <w:sz w:val="20"/>
                <w:szCs w:val="20"/>
              </w:rPr>
              <w:t>10</w:t>
            </w:r>
          </w:p>
        </w:tc>
      </w:tr>
      <w:tr w:rsidR="003C331F">
        <w:trPr>
          <w:jc w:val="center"/>
        </w:trPr>
        <w:tc>
          <w:tcPr>
            <w:tcW w:w="1489" w:type="dxa"/>
          </w:tcPr>
          <w:p w:rsidR="003C331F" w:rsidRDefault="00E561C2">
            <w:pPr>
              <w:jc w:val="center"/>
              <w:rPr>
                <w:sz w:val="20"/>
                <w:szCs w:val="20"/>
              </w:rPr>
            </w:pPr>
            <w:r>
              <w:rPr>
                <w:rFonts w:hint="eastAsia"/>
                <w:b/>
                <w:bCs/>
                <w:sz w:val="20"/>
                <w:szCs w:val="20"/>
              </w:rPr>
              <w:t>会计领域</w:t>
            </w:r>
          </w:p>
        </w:tc>
        <w:tc>
          <w:tcPr>
            <w:tcW w:w="851" w:type="dxa"/>
          </w:tcPr>
          <w:p w:rsidR="003C331F" w:rsidRDefault="00E561C2">
            <w:pPr>
              <w:jc w:val="center"/>
              <w:rPr>
                <w:b/>
                <w:sz w:val="20"/>
                <w:szCs w:val="20"/>
              </w:rPr>
            </w:pPr>
            <w:r>
              <w:rPr>
                <w:rFonts w:hint="eastAsia"/>
                <w:b/>
                <w:sz w:val="20"/>
                <w:szCs w:val="20"/>
              </w:rPr>
              <w:t>55</w:t>
            </w:r>
          </w:p>
        </w:tc>
        <w:tc>
          <w:tcPr>
            <w:tcW w:w="708" w:type="dxa"/>
          </w:tcPr>
          <w:p w:rsidR="003C331F" w:rsidRDefault="00E561C2">
            <w:pPr>
              <w:jc w:val="center"/>
              <w:rPr>
                <w:b/>
                <w:sz w:val="20"/>
                <w:szCs w:val="20"/>
              </w:rPr>
            </w:pPr>
            <w:r>
              <w:rPr>
                <w:rFonts w:hint="eastAsia"/>
                <w:b/>
                <w:sz w:val="20"/>
                <w:szCs w:val="20"/>
              </w:rPr>
              <w:t>55</w:t>
            </w:r>
          </w:p>
        </w:tc>
        <w:tc>
          <w:tcPr>
            <w:tcW w:w="709" w:type="dxa"/>
          </w:tcPr>
          <w:p w:rsidR="003C331F" w:rsidRDefault="00E561C2">
            <w:pPr>
              <w:jc w:val="center"/>
              <w:rPr>
                <w:b/>
                <w:sz w:val="20"/>
                <w:szCs w:val="20"/>
              </w:rPr>
            </w:pPr>
            <w:r>
              <w:rPr>
                <w:rFonts w:hint="eastAsia"/>
                <w:b/>
                <w:sz w:val="20"/>
                <w:szCs w:val="20"/>
              </w:rPr>
              <w:t>6</w:t>
            </w:r>
          </w:p>
        </w:tc>
        <w:tc>
          <w:tcPr>
            <w:tcW w:w="851" w:type="dxa"/>
          </w:tcPr>
          <w:p w:rsidR="003C331F" w:rsidRDefault="00E561C2">
            <w:pPr>
              <w:jc w:val="center"/>
              <w:rPr>
                <w:b/>
                <w:sz w:val="20"/>
                <w:szCs w:val="20"/>
              </w:rPr>
            </w:pPr>
            <w:r>
              <w:rPr>
                <w:rFonts w:hint="eastAsia"/>
                <w:b/>
                <w:sz w:val="20"/>
                <w:szCs w:val="20"/>
              </w:rPr>
              <w:t>7</w:t>
            </w:r>
          </w:p>
        </w:tc>
        <w:tc>
          <w:tcPr>
            <w:tcW w:w="708" w:type="dxa"/>
          </w:tcPr>
          <w:p w:rsidR="003C331F" w:rsidRDefault="00E561C2">
            <w:pPr>
              <w:jc w:val="center"/>
              <w:rPr>
                <w:b/>
                <w:sz w:val="20"/>
                <w:szCs w:val="20"/>
              </w:rPr>
            </w:pPr>
            <w:r>
              <w:rPr>
                <w:rFonts w:hint="eastAsia"/>
                <w:b/>
                <w:sz w:val="20"/>
                <w:szCs w:val="20"/>
              </w:rPr>
              <w:t>3</w:t>
            </w:r>
          </w:p>
        </w:tc>
        <w:tc>
          <w:tcPr>
            <w:tcW w:w="1418" w:type="dxa"/>
          </w:tcPr>
          <w:p w:rsidR="003C331F" w:rsidRDefault="00E561C2">
            <w:pPr>
              <w:jc w:val="center"/>
              <w:rPr>
                <w:b/>
                <w:sz w:val="20"/>
                <w:szCs w:val="20"/>
              </w:rPr>
            </w:pPr>
            <w:r>
              <w:rPr>
                <w:rFonts w:hint="eastAsia"/>
                <w:b/>
                <w:sz w:val="20"/>
                <w:szCs w:val="20"/>
              </w:rPr>
              <w:t>3</w:t>
            </w:r>
          </w:p>
        </w:tc>
        <w:tc>
          <w:tcPr>
            <w:tcW w:w="863" w:type="dxa"/>
          </w:tcPr>
          <w:p w:rsidR="003C331F" w:rsidRDefault="00E561C2">
            <w:pPr>
              <w:jc w:val="center"/>
              <w:rPr>
                <w:b/>
                <w:sz w:val="20"/>
                <w:szCs w:val="20"/>
              </w:rPr>
            </w:pPr>
            <w:r>
              <w:rPr>
                <w:rFonts w:hint="eastAsia"/>
                <w:b/>
                <w:sz w:val="20"/>
                <w:szCs w:val="20"/>
              </w:rPr>
              <w:t>3</w:t>
            </w:r>
          </w:p>
        </w:tc>
      </w:tr>
      <w:tr w:rsidR="003C331F">
        <w:trPr>
          <w:jc w:val="center"/>
        </w:trPr>
        <w:tc>
          <w:tcPr>
            <w:tcW w:w="1489" w:type="dxa"/>
          </w:tcPr>
          <w:p w:rsidR="003C331F" w:rsidRDefault="00E561C2">
            <w:pPr>
              <w:jc w:val="center"/>
              <w:rPr>
                <w:sz w:val="20"/>
                <w:szCs w:val="20"/>
              </w:rPr>
            </w:pPr>
            <w:r>
              <w:rPr>
                <w:rFonts w:hint="eastAsia"/>
                <w:b/>
                <w:bCs/>
                <w:sz w:val="20"/>
                <w:szCs w:val="20"/>
              </w:rPr>
              <w:t>应用</w:t>
            </w:r>
          </w:p>
        </w:tc>
        <w:tc>
          <w:tcPr>
            <w:tcW w:w="851" w:type="dxa"/>
          </w:tcPr>
          <w:p w:rsidR="003C331F" w:rsidRDefault="00E561C2">
            <w:pPr>
              <w:jc w:val="center"/>
              <w:rPr>
                <w:b/>
                <w:sz w:val="20"/>
                <w:szCs w:val="20"/>
              </w:rPr>
            </w:pPr>
            <w:r>
              <w:rPr>
                <w:rFonts w:hint="eastAsia"/>
                <w:b/>
                <w:sz w:val="20"/>
                <w:szCs w:val="20"/>
              </w:rPr>
              <w:t>29</w:t>
            </w:r>
          </w:p>
        </w:tc>
        <w:tc>
          <w:tcPr>
            <w:tcW w:w="708" w:type="dxa"/>
          </w:tcPr>
          <w:p w:rsidR="003C331F" w:rsidRDefault="00E561C2">
            <w:pPr>
              <w:jc w:val="center"/>
              <w:rPr>
                <w:b/>
                <w:sz w:val="20"/>
                <w:szCs w:val="20"/>
              </w:rPr>
            </w:pPr>
            <w:r>
              <w:rPr>
                <w:rFonts w:hint="eastAsia"/>
                <w:b/>
                <w:sz w:val="20"/>
                <w:szCs w:val="20"/>
              </w:rPr>
              <w:t>6</w:t>
            </w:r>
          </w:p>
        </w:tc>
        <w:tc>
          <w:tcPr>
            <w:tcW w:w="709" w:type="dxa"/>
          </w:tcPr>
          <w:p w:rsidR="003C331F" w:rsidRDefault="00E561C2">
            <w:pPr>
              <w:jc w:val="center"/>
              <w:rPr>
                <w:b/>
                <w:sz w:val="20"/>
                <w:szCs w:val="20"/>
              </w:rPr>
            </w:pPr>
            <w:r>
              <w:rPr>
                <w:rFonts w:hint="eastAsia"/>
                <w:b/>
                <w:sz w:val="20"/>
                <w:szCs w:val="20"/>
              </w:rPr>
              <w:t>29</w:t>
            </w:r>
          </w:p>
        </w:tc>
        <w:tc>
          <w:tcPr>
            <w:tcW w:w="851" w:type="dxa"/>
          </w:tcPr>
          <w:p w:rsidR="003C331F" w:rsidRDefault="00E561C2">
            <w:pPr>
              <w:jc w:val="center"/>
              <w:rPr>
                <w:b/>
                <w:sz w:val="20"/>
                <w:szCs w:val="20"/>
              </w:rPr>
            </w:pPr>
            <w:r>
              <w:rPr>
                <w:rFonts w:hint="eastAsia"/>
                <w:b/>
                <w:sz w:val="20"/>
                <w:szCs w:val="20"/>
              </w:rPr>
              <w:t>0</w:t>
            </w:r>
          </w:p>
        </w:tc>
        <w:tc>
          <w:tcPr>
            <w:tcW w:w="708" w:type="dxa"/>
          </w:tcPr>
          <w:p w:rsidR="003C331F" w:rsidRDefault="00E561C2">
            <w:pPr>
              <w:jc w:val="center"/>
              <w:rPr>
                <w:b/>
                <w:sz w:val="20"/>
                <w:szCs w:val="20"/>
              </w:rPr>
            </w:pPr>
            <w:r>
              <w:rPr>
                <w:rFonts w:hint="eastAsia"/>
                <w:b/>
                <w:sz w:val="20"/>
                <w:szCs w:val="20"/>
              </w:rPr>
              <w:t>2</w:t>
            </w:r>
          </w:p>
        </w:tc>
        <w:tc>
          <w:tcPr>
            <w:tcW w:w="1418" w:type="dxa"/>
          </w:tcPr>
          <w:p w:rsidR="003C331F" w:rsidRDefault="00E561C2">
            <w:pPr>
              <w:jc w:val="center"/>
              <w:rPr>
                <w:b/>
                <w:sz w:val="20"/>
                <w:szCs w:val="20"/>
              </w:rPr>
            </w:pPr>
            <w:r>
              <w:rPr>
                <w:rFonts w:hint="eastAsia"/>
                <w:b/>
                <w:sz w:val="20"/>
                <w:szCs w:val="20"/>
              </w:rPr>
              <w:t>3</w:t>
            </w:r>
          </w:p>
        </w:tc>
        <w:tc>
          <w:tcPr>
            <w:tcW w:w="863" w:type="dxa"/>
          </w:tcPr>
          <w:p w:rsidR="003C331F" w:rsidRDefault="00E561C2">
            <w:pPr>
              <w:jc w:val="center"/>
              <w:rPr>
                <w:b/>
                <w:sz w:val="20"/>
                <w:szCs w:val="20"/>
              </w:rPr>
            </w:pPr>
            <w:r>
              <w:rPr>
                <w:rFonts w:hint="eastAsia"/>
                <w:b/>
                <w:sz w:val="20"/>
                <w:szCs w:val="20"/>
              </w:rPr>
              <w:t>5</w:t>
            </w:r>
          </w:p>
        </w:tc>
      </w:tr>
      <w:tr w:rsidR="003C331F">
        <w:trPr>
          <w:trHeight w:val="301"/>
          <w:jc w:val="center"/>
        </w:trPr>
        <w:tc>
          <w:tcPr>
            <w:tcW w:w="1489" w:type="dxa"/>
          </w:tcPr>
          <w:p w:rsidR="003C331F" w:rsidRDefault="00E561C2">
            <w:pPr>
              <w:jc w:val="center"/>
              <w:rPr>
                <w:sz w:val="20"/>
                <w:szCs w:val="20"/>
              </w:rPr>
            </w:pPr>
            <w:r>
              <w:rPr>
                <w:rFonts w:hint="eastAsia"/>
                <w:b/>
                <w:bCs/>
                <w:sz w:val="20"/>
                <w:szCs w:val="20"/>
              </w:rPr>
              <w:t>会计行业重塑</w:t>
            </w:r>
          </w:p>
        </w:tc>
        <w:tc>
          <w:tcPr>
            <w:tcW w:w="851" w:type="dxa"/>
          </w:tcPr>
          <w:p w:rsidR="003C331F" w:rsidRDefault="00E561C2">
            <w:pPr>
              <w:jc w:val="center"/>
              <w:rPr>
                <w:b/>
                <w:sz w:val="20"/>
                <w:szCs w:val="20"/>
              </w:rPr>
            </w:pPr>
            <w:r>
              <w:rPr>
                <w:rFonts w:hint="eastAsia"/>
                <w:b/>
                <w:sz w:val="20"/>
                <w:szCs w:val="20"/>
              </w:rPr>
              <w:t>15</w:t>
            </w:r>
          </w:p>
        </w:tc>
        <w:tc>
          <w:tcPr>
            <w:tcW w:w="708" w:type="dxa"/>
          </w:tcPr>
          <w:p w:rsidR="003C331F" w:rsidRDefault="00E561C2">
            <w:pPr>
              <w:jc w:val="center"/>
              <w:rPr>
                <w:b/>
                <w:sz w:val="20"/>
                <w:szCs w:val="20"/>
              </w:rPr>
            </w:pPr>
            <w:r>
              <w:rPr>
                <w:rFonts w:hint="eastAsia"/>
                <w:b/>
                <w:sz w:val="20"/>
                <w:szCs w:val="20"/>
              </w:rPr>
              <w:t>7</w:t>
            </w:r>
          </w:p>
        </w:tc>
        <w:tc>
          <w:tcPr>
            <w:tcW w:w="709" w:type="dxa"/>
          </w:tcPr>
          <w:p w:rsidR="003C331F" w:rsidRDefault="00E561C2">
            <w:pPr>
              <w:jc w:val="center"/>
              <w:rPr>
                <w:b/>
                <w:sz w:val="20"/>
                <w:szCs w:val="20"/>
              </w:rPr>
            </w:pPr>
            <w:r>
              <w:rPr>
                <w:rFonts w:hint="eastAsia"/>
                <w:b/>
                <w:sz w:val="20"/>
                <w:szCs w:val="20"/>
              </w:rPr>
              <w:t>0</w:t>
            </w:r>
          </w:p>
        </w:tc>
        <w:tc>
          <w:tcPr>
            <w:tcW w:w="851" w:type="dxa"/>
          </w:tcPr>
          <w:p w:rsidR="003C331F" w:rsidRDefault="00E561C2">
            <w:pPr>
              <w:jc w:val="center"/>
              <w:rPr>
                <w:b/>
                <w:sz w:val="20"/>
                <w:szCs w:val="20"/>
              </w:rPr>
            </w:pPr>
            <w:r>
              <w:rPr>
                <w:rFonts w:hint="eastAsia"/>
                <w:b/>
                <w:sz w:val="20"/>
                <w:szCs w:val="20"/>
              </w:rPr>
              <w:t>15</w:t>
            </w:r>
          </w:p>
        </w:tc>
        <w:tc>
          <w:tcPr>
            <w:tcW w:w="708" w:type="dxa"/>
          </w:tcPr>
          <w:p w:rsidR="003C331F" w:rsidRDefault="00E561C2">
            <w:pPr>
              <w:jc w:val="center"/>
              <w:rPr>
                <w:b/>
                <w:sz w:val="20"/>
                <w:szCs w:val="20"/>
              </w:rPr>
            </w:pPr>
            <w:r>
              <w:rPr>
                <w:rFonts w:hint="eastAsia"/>
                <w:b/>
                <w:sz w:val="20"/>
                <w:szCs w:val="20"/>
              </w:rPr>
              <w:t>1</w:t>
            </w:r>
          </w:p>
        </w:tc>
        <w:tc>
          <w:tcPr>
            <w:tcW w:w="1418" w:type="dxa"/>
          </w:tcPr>
          <w:p w:rsidR="003C331F" w:rsidRDefault="00E561C2">
            <w:pPr>
              <w:jc w:val="center"/>
              <w:rPr>
                <w:b/>
                <w:sz w:val="20"/>
                <w:szCs w:val="20"/>
              </w:rPr>
            </w:pPr>
            <w:r>
              <w:rPr>
                <w:rFonts w:hint="eastAsia"/>
                <w:b/>
                <w:sz w:val="20"/>
                <w:szCs w:val="20"/>
              </w:rPr>
              <w:t>2</w:t>
            </w:r>
          </w:p>
        </w:tc>
        <w:tc>
          <w:tcPr>
            <w:tcW w:w="863" w:type="dxa"/>
          </w:tcPr>
          <w:p w:rsidR="003C331F" w:rsidRDefault="00E561C2">
            <w:pPr>
              <w:jc w:val="center"/>
              <w:rPr>
                <w:b/>
                <w:sz w:val="20"/>
                <w:szCs w:val="20"/>
              </w:rPr>
            </w:pPr>
            <w:r>
              <w:rPr>
                <w:rFonts w:hint="eastAsia"/>
                <w:b/>
                <w:sz w:val="20"/>
                <w:szCs w:val="20"/>
              </w:rPr>
              <w:t>1</w:t>
            </w:r>
          </w:p>
        </w:tc>
      </w:tr>
      <w:tr w:rsidR="003C331F">
        <w:trPr>
          <w:jc w:val="center"/>
        </w:trPr>
        <w:tc>
          <w:tcPr>
            <w:tcW w:w="1489" w:type="dxa"/>
          </w:tcPr>
          <w:p w:rsidR="003C331F" w:rsidRDefault="00E561C2">
            <w:pPr>
              <w:jc w:val="center"/>
              <w:rPr>
                <w:sz w:val="20"/>
                <w:szCs w:val="20"/>
              </w:rPr>
            </w:pPr>
            <w:r>
              <w:rPr>
                <w:rFonts w:hint="eastAsia"/>
                <w:b/>
                <w:bCs/>
                <w:sz w:val="20"/>
                <w:szCs w:val="20"/>
              </w:rPr>
              <w:t>发展</w:t>
            </w:r>
          </w:p>
        </w:tc>
        <w:tc>
          <w:tcPr>
            <w:tcW w:w="851" w:type="dxa"/>
          </w:tcPr>
          <w:p w:rsidR="003C331F" w:rsidRDefault="00E561C2">
            <w:pPr>
              <w:jc w:val="center"/>
              <w:rPr>
                <w:b/>
                <w:sz w:val="20"/>
                <w:szCs w:val="20"/>
              </w:rPr>
            </w:pPr>
            <w:r>
              <w:rPr>
                <w:rFonts w:hint="eastAsia"/>
                <w:b/>
                <w:sz w:val="20"/>
                <w:szCs w:val="20"/>
              </w:rPr>
              <w:t>14</w:t>
            </w:r>
          </w:p>
        </w:tc>
        <w:tc>
          <w:tcPr>
            <w:tcW w:w="708" w:type="dxa"/>
          </w:tcPr>
          <w:p w:rsidR="003C331F" w:rsidRDefault="00E561C2">
            <w:pPr>
              <w:jc w:val="center"/>
              <w:rPr>
                <w:b/>
                <w:sz w:val="20"/>
                <w:szCs w:val="20"/>
              </w:rPr>
            </w:pPr>
            <w:r>
              <w:rPr>
                <w:rFonts w:hint="eastAsia"/>
                <w:b/>
                <w:sz w:val="20"/>
                <w:szCs w:val="20"/>
              </w:rPr>
              <w:t>3</w:t>
            </w:r>
          </w:p>
        </w:tc>
        <w:tc>
          <w:tcPr>
            <w:tcW w:w="709" w:type="dxa"/>
          </w:tcPr>
          <w:p w:rsidR="003C331F" w:rsidRDefault="00E561C2">
            <w:pPr>
              <w:jc w:val="center"/>
              <w:rPr>
                <w:b/>
                <w:sz w:val="20"/>
                <w:szCs w:val="20"/>
              </w:rPr>
            </w:pPr>
            <w:r>
              <w:rPr>
                <w:rFonts w:hint="eastAsia"/>
                <w:b/>
                <w:sz w:val="20"/>
                <w:szCs w:val="20"/>
              </w:rPr>
              <w:t>2</w:t>
            </w:r>
          </w:p>
        </w:tc>
        <w:tc>
          <w:tcPr>
            <w:tcW w:w="851" w:type="dxa"/>
          </w:tcPr>
          <w:p w:rsidR="003C331F" w:rsidRDefault="00E561C2">
            <w:pPr>
              <w:jc w:val="center"/>
              <w:rPr>
                <w:b/>
                <w:sz w:val="20"/>
                <w:szCs w:val="20"/>
              </w:rPr>
            </w:pPr>
            <w:r>
              <w:rPr>
                <w:rFonts w:hint="eastAsia"/>
                <w:b/>
                <w:sz w:val="20"/>
                <w:szCs w:val="20"/>
              </w:rPr>
              <w:t>1</w:t>
            </w:r>
          </w:p>
        </w:tc>
        <w:tc>
          <w:tcPr>
            <w:tcW w:w="708" w:type="dxa"/>
          </w:tcPr>
          <w:p w:rsidR="003C331F" w:rsidRDefault="00E561C2">
            <w:pPr>
              <w:jc w:val="center"/>
              <w:rPr>
                <w:b/>
                <w:sz w:val="20"/>
                <w:szCs w:val="20"/>
              </w:rPr>
            </w:pPr>
            <w:r>
              <w:rPr>
                <w:rFonts w:hint="eastAsia"/>
                <w:b/>
                <w:sz w:val="20"/>
                <w:szCs w:val="20"/>
              </w:rPr>
              <w:t>14</w:t>
            </w:r>
          </w:p>
        </w:tc>
        <w:tc>
          <w:tcPr>
            <w:tcW w:w="1418" w:type="dxa"/>
          </w:tcPr>
          <w:p w:rsidR="003C331F" w:rsidRDefault="00E561C2">
            <w:pPr>
              <w:jc w:val="center"/>
              <w:rPr>
                <w:b/>
                <w:sz w:val="20"/>
                <w:szCs w:val="20"/>
              </w:rPr>
            </w:pPr>
            <w:r>
              <w:rPr>
                <w:rFonts w:hint="eastAsia"/>
                <w:b/>
                <w:sz w:val="20"/>
                <w:szCs w:val="20"/>
              </w:rPr>
              <w:t>3</w:t>
            </w:r>
          </w:p>
        </w:tc>
        <w:tc>
          <w:tcPr>
            <w:tcW w:w="863" w:type="dxa"/>
          </w:tcPr>
          <w:p w:rsidR="003C331F" w:rsidRDefault="00E561C2">
            <w:pPr>
              <w:jc w:val="center"/>
              <w:rPr>
                <w:b/>
                <w:sz w:val="20"/>
                <w:szCs w:val="20"/>
              </w:rPr>
            </w:pPr>
            <w:r>
              <w:rPr>
                <w:rFonts w:hint="eastAsia"/>
                <w:b/>
                <w:sz w:val="20"/>
                <w:szCs w:val="20"/>
              </w:rPr>
              <w:t>1</w:t>
            </w:r>
          </w:p>
        </w:tc>
      </w:tr>
      <w:tr w:rsidR="003C331F">
        <w:trPr>
          <w:jc w:val="center"/>
        </w:trPr>
        <w:tc>
          <w:tcPr>
            <w:tcW w:w="1489" w:type="dxa"/>
          </w:tcPr>
          <w:p w:rsidR="003C331F" w:rsidRDefault="00E561C2">
            <w:pPr>
              <w:jc w:val="center"/>
              <w:rPr>
                <w:sz w:val="20"/>
                <w:szCs w:val="20"/>
              </w:rPr>
            </w:pPr>
            <w:r>
              <w:rPr>
                <w:rFonts w:hint="eastAsia"/>
                <w:b/>
                <w:bCs/>
                <w:sz w:val="20"/>
                <w:szCs w:val="20"/>
              </w:rPr>
              <w:t>分布式账本</w:t>
            </w:r>
          </w:p>
        </w:tc>
        <w:tc>
          <w:tcPr>
            <w:tcW w:w="851" w:type="dxa"/>
          </w:tcPr>
          <w:p w:rsidR="003C331F" w:rsidRDefault="00E561C2">
            <w:pPr>
              <w:jc w:val="center"/>
              <w:rPr>
                <w:b/>
                <w:sz w:val="20"/>
                <w:szCs w:val="20"/>
              </w:rPr>
            </w:pPr>
            <w:r>
              <w:rPr>
                <w:rFonts w:hint="eastAsia"/>
                <w:b/>
                <w:sz w:val="20"/>
                <w:szCs w:val="20"/>
              </w:rPr>
              <w:t>14</w:t>
            </w:r>
          </w:p>
        </w:tc>
        <w:tc>
          <w:tcPr>
            <w:tcW w:w="708" w:type="dxa"/>
          </w:tcPr>
          <w:p w:rsidR="003C331F" w:rsidRDefault="00E561C2">
            <w:pPr>
              <w:jc w:val="center"/>
              <w:rPr>
                <w:b/>
                <w:sz w:val="20"/>
                <w:szCs w:val="20"/>
              </w:rPr>
            </w:pPr>
            <w:r>
              <w:rPr>
                <w:rFonts w:hint="eastAsia"/>
                <w:b/>
                <w:sz w:val="20"/>
                <w:szCs w:val="20"/>
              </w:rPr>
              <w:t>3</w:t>
            </w:r>
          </w:p>
        </w:tc>
        <w:tc>
          <w:tcPr>
            <w:tcW w:w="709" w:type="dxa"/>
          </w:tcPr>
          <w:p w:rsidR="003C331F" w:rsidRDefault="00E561C2">
            <w:pPr>
              <w:jc w:val="center"/>
              <w:rPr>
                <w:b/>
                <w:sz w:val="20"/>
                <w:szCs w:val="20"/>
              </w:rPr>
            </w:pPr>
            <w:r>
              <w:rPr>
                <w:rFonts w:hint="eastAsia"/>
                <w:b/>
                <w:sz w:val="20"/>
                <w:szCs w:val="20"/>
              </w:rPr>
              <w:t>3</w:t>
            </w:r>
          </w:p>
        </w:tc>
        <w:tc>
          <w:tcPr>
            <w:tcW w:w="851" w:type="dxa"/>
          </w:tcPr>
          <w:p w:rsidR="003C331F" w:rsidRDefault="00E561C2">
            <w:pPr>
              <w:jc w:val="center"/>
              <w:rPr>
                <w:b/>
                <w:sz w:val="20"/>
                <w:szCs w:val="20"/>
              </w:rPr>
            </w:pPr>
            <w:r>
              <w:rPr>
                <w:rFonts w:hint="eastAsia"/>
                <w:b/>
                <w:sz w:val="20"/>
                <w:szCs w:val="20"/>
              </w:rPr>
              <w:t>2</w:t>
            </w:r>
          </w:p>
        </w:tc>
        <w:tc>
          <w:tcPr>
            <w:tcW w:w="708" w:type="dxa"/>
          </w:tcPr>
          <w:p w:rsidR="003C331F" w:rsidRDefault="00E561C2">
            <w:pPr>
              <w:jc w:val="center"/>
              <w:rPr>
                <w:b/>
                <w:sz w:val="20"/>
                <w:szCs w:val="20"/>
              </w:rPr>
            </w:pPr>
            <w:r>
              <w:rPr>
                <w:rFonts w:hint="eastAsia"/>
                <w:b/>
                <w:sz w:val="20"/>
                <w:szCs w:val="20"/>
              </w:rPr>
              <w:t>3</w:t>
            </w:r>
          </w:p>
        </w:tc>
        <w:tc>
          <w:tcPr>
            <w:tcW w:w="1418" w:type="dxa"/>
          </w:tcPr>
          <w:p w:rsidR="003C331F" w:rsidRDefault="00E561C2">
            <w:pPr>
              <w:jc w:val="center"/>
              <w:rPr>
                <w:b/>
                <w:sz w:val="20"/>
                <w:szCs w:val="20"/>
              </w:rPr>
            </w:pPr>
            <w:r>
              <w:rPr>
                <w:rFonts w:hint="eastAsia"/>
                <w:b/>
                <w:sz w:val="20"/>
                <w:szCs w:val="20"/>
              </w:rPr>
              <w:t>14</w:t>
            </w:r>
          </w:p>
        </w:tc>
        <w:tc>
          <w:tcPr>
            <w:tcW w:w="863" w:type="dxa"/>
          </w:tcPr>
          <w:p w:rsidR="003C331F" w:rsidRDefault="00E561C2">
            <w:pPr>
              <w:jc w:val="center"/>
              <w:rPr>
                <w:b/>
                <w:sz w:val="20"/>
                <w:szCs w:val="20"/>
              </w:rPr>
            </w:pPr>
            <w:r>
              <w:rPr>
                <w:rFonts w:hint="eastAsia"/>
                <w:b/>
                <w:sz w:val="20"/>
                <w:szCs w:val="20"/>
              </w:rPr>
              <w:t>2</w:t>
            </w:r>
          </w:p>
        </w:tc>
      </w:tr>
      <w:tr w:rsidR="003C331F">
        <w:trPr>
          <w:jc w:val="center"/>
        </w:trPr>
        <w:tc>
          <w:tcPr>
            <w:tcW w:w="1489" w:type="dxa"/>
          </w:tcPr>
          <w:p w:rsidR="003C331F" w:rsidRDefault="00E561C2">
            <w:pPr>
              <w:jc w:val="center"/>
              <w:rPr>
                <w:sz w:val="20"/>
                <w:szCs w:val="20"/>
              </w:rPr>
            </w:pPr>
            <w:r>
              <w:rPr>
                <w:rFonts w:hint="eastAsia"/>
                <w:b/>
                <w:bCs/>
                <w:sz w:val="20"/>
                <w:szCs w:val="20"/>
              </w:rPr>
              <w:t>智能合约</w:t>
            </w:r>
          </w:p>
        </w:tc>
        <w:tc>
          <w:tcPr>
            <w:tcW w:w="851" w:type="dxa"/>
          </w:tcPr>
          <w:p w:rsidR="003C331F" w:rsidRDefault="00E561C2">
            <w:pPr>
              <w:jc w:val="center"/>
              <w:rPr>
                <w:b/>
                <w:sz w:val="20"/>
                <w:szCs w:val="20"/>
              </w:rPr>
            </w:pPr>
            <w:r>
              <w:rPr>
                <w:rFonts w:hint="eastAsia"/>
                <w:b/>
                <w:sz w:val="20"/>
                <w:szCs w:val="20"/>
              </w:rPr>
              <w:t>10</w:t>
            </w:r>
          </w:p>
        </w:tc>
        <w:tc>
          <w:tcPr>
            <w:tcW w:w="708" w:type="dxa"/>
          </w:tcPr>
          <w:p w:rsidR="003C331F" w:rsidRDefault="00E561C2">
            <w:pPr>
              <w:jc w:val="center"/>
              <w:rPr>
                <w:b/>
                <w:sz w:val="20"/>
                <w:szCs w:val="20"/>
              </w:rPr>
            </w:pPr>
            <w:r>
              <w:rPr>
                <w:rFonts w:hint="eastAsia"/>
                <w:b/>
                <w:sz w:val="20"/>
                <w:szCs w:val="20"/>
              </w:rPr>
              <w:t>3</w:t>
            </w:r>
          </w:p>
        </w:tc>
        <w:tc>
          <w:tcPr>
            <w:tcW w:w="709" w:type="dxa"/>
          </w:tcPr>
          <w:p w:rsidR="003C331F" w:rsidRDefault="00E561C2">
            <w:pPr>
              <w:jc w:val="center"/>
              <w:rPr>
                <w:b/>
                <w:sz w:val="20"/>
                <w:szCs w:val="20"/>
              </w:rPr>
            </w:pPr>
            <w:r>
              <w:rPr>
                <w:rFonts w:hint="eastAsia"/>
                <w:b/>
                <w:sz w:val="20"/>
                <w:szCs w:val="20"/>
              </w:rPr>
              <w:t>5</w:t>
            </w:r>
          </w:p>
        </w:tc>
        <w:tc>
          <w:tcPr>
            <w:tcW w:w="851" w:type="dxa"/>
          </w:tcPr>
          <w:p w:rsidR="003C331F" w:rsidRDefault="00E561C2">
            <w:pPr>
              <w:jc w:val="center"/>
              <w:rPr>
                <w:b/>
                <w:sz w:val="20"/>
                <w:szCs w:val="20"/>
              </w:rPr>
            </w:pPr>
            <w:r>
              <w:rPr>
                <w:rFonts w:hint="eastAsia"/>
                <w:b/>
                <w:sz w:val="20"/>
                <w:szCs w:val="20"/>
              </w:rPr>
              <w:t>1</w:t>
            </w:r>
          </w:p>
        </w:tc>
        <w:tc>
          <w:tcPr>
            <w:tcW w:w="708" w:type="dxa"/>
          </w:tcPr>
          <w:p w:rsidR="003C331F" w:rsidRDefault="00E561C2">
            <w:pPr>
              <w:jc w:val="center"/>
              <w:rPr>
                <w:b/>
                <w:sz w:val="20"/>
                <w:szCs w:val="20"/>
              </w:rPr>
            </w:pPr>
            <w:r>
              <w:rPr>
                <w:rFonts w:hint="eastAsia"/>
                <w:b/>
                <w:sz w:val="20"/>
                <w:szCs w:val="20"/>
              </w:rPr>
              <w:t>0</w:t>
            </w:r>
          </w:p>
        </w:tc>
        <w:tc>
          <w:tcPr>
            <w:tcW w:w="1418" w:type="dxa"/>
          </w:tcPr>
          <w:p w:rsidR="003C331F" w:rsidRDefault="00E561C2">
            <w:pPr>
              <w:jc w:val="center"/>
              <w:rPr>
                <w:b/>
                <w:sz w:val="20"/>
                <w:szCs w:val="20"/>
              </w:rPr>
            </w:pPr>
            <w:r>
              <w:rPr>
                <w:rFonts w:hint="eastAsia"/>
                <w:b/>
                <w:sz w:val="20"/>
                <w:szCs w:val="20"/>
              </w:rPr>
              <w:t>2</w:t>
            </w:r>
          </w:p>
        </w:tc>
        <w:tc>
          <w:tcPr>
            <w:tcW w:w="863" w:type="dxa"/>
          </w:tcPr>
          <w:p w:rsidR="003C331F" w:rsidRDefault="00E561C2">
            <w:pPr>
              <w:jc w:val="center"/>
              <w:rPr>
                <w:b/>
                <w:sz w:val="20"/>
                <w:szCs w:val="20"/>
              </w:rPr>
            </w:pPr>
            <w:r>
              <w:rPr>
                <w:rFonts w:hint="eastAsia"/>
                <w:b/>
                <w:sz w:val="20"/>
                <w:szCs w:val="20"/>
              </w:rPr>
              <w:t>10</w:t>
            </w:r>
          </w:p>
        </w:tc>
      </w:tr>
      <w:tr w:rsidR="003C331F">
        <w:trPr>
          <w:jc w:val="center"/>
        </w:trPr>
        <w:tc>
          <w:tcPr>
            <w:tcW w:w="1489" w:type="dxa"/>
          </w:tcPr>
          <w:p w:rsidR="003C331F" w:rsidRDefault="00E561C2">
            <w:pPr>
              <w:jc w:val="center"/>
              <w:rPr>
                <w:sz w:val="20"/>
                <w:szCs w:val="20"/>
              </w:rPr>
            </w:pPr>
            <w:r>
              <w:rPr>
                <w:rFonts w:hint="eastAsia"/>
                <w:b/>
                <w:bCs/>
                <w:sz w:val="20"/>
                <w:szCs w:val="20"/>
              </w:rPr>
              <w:t>可靠性</w:t>
            </w:r>
          </w:p>
        </w:tc>
        <w:tc>
          <w:tcPr>
            <w:tcW w:w="851" w:type="dxa"/>
          </w:tcPr>
          <w:p w:rsidR="003C331F" w:rsidRDefault="00E561C2">
            <w:pPr>
              <w:jc w:val="center"/>
              <w:rPr>
                <w:b/>
                <w:sz w:val="20"/>
                <w:szCs w:val="20"/>
              </w:rPr>
            </w:pPr>
            <w:r>
              <w:rPr>
                <w:rFonts w:hint="eastAsia"/>
                <w:b/>
                <w:sz w:val="20"/>
                <w:szCs w:val="20"/>
              </w:rPr>
              <w:t>8</w:t>
            </w:r>
          </w:p>
        </w:tc>
        <w:tc>
          <w:tcPr>
            <w:tcW w:w="708" w:type="dxa"/>
          </w:tcPr>
          <w:p w:rsidR="003C331F" w:rsidRDefault="00E561C2">
            <w:pPr>
              <w:jc w:val="center"/>
              <w:rPr>
                <w:b/>
                <w:sz w:val="20"/>
                <w:szCs w:val="20"/>
              </w:rPr>
            </w:pPr>
            <w:r>
              <w:rPr>
                <w:rFonts w:hint="eastAsia"/>
                <w:b/>
                <w:sz w:val="20"/>
                <w:szCs w:val="20"/>
              </w:rPr>
              <w:t>3</w:t>
            </w:r>
          </w:p>
        </w:tc>
        <w:tc>
          <w:tcPr>
            <w:tcW w:w="709" w:type="dxa"/>
          </w:tcPr>
          <w:p w:rsidR="003C331F" w:rsidRDefault="00E561C2">
            <w:pPr>
              <w:jc w:val="center"/>
              <w:rPr>
                <w:b/>
                <w:sz w:val="20"/>
                <w:szCs w:val="20"/>
              </w:rPr>
            </w:pPr>
            <w:r>
              <w:rPr>
                <w:rFonts w:hint="eastAsia"/>
                <w:b/>
                <w:sz w:val="20"/>
                <w:szCs w:val="20"/>
              </w:rPr>
              <w:t>5</w:t>
            </w:r>
          </w:p>
        </w:tc>
        <w:tc>
          <w:tcPr>
            <w:tcW w:w="851" w:type="dxa"/>
          </w:tcPr>
          <w:p w:rsidR="003C331F" w:rsidRDefault="00E561C2">
            <w:pPr>
              <w:jc w:val="center"/>
              <w:rPr>
                <w:b/>
                <w:sz w:val="20"/>
                <w:szCs w:val="20"/>
              </w:rPr>
            </w:pPr>
            <w:r>
              <w:rPr>
                <w:rFonts w:hint="eastAsia"/>
                <w:b/>
                <w:sz w:val="20"/>
                <w:szCs w:val="20"/>
              </w:rPr>
              <w:t>1</w:t>
            </w:r>
          </w:p>
        </w:tc>
        <w:tc>
          <w:tcPr>
            <w:tcW w:w="708" w:type="dxa"/>
          </w:tcPr>
          <w:p w:rsidR="003C331F" w:rsidRDefault="00E561C2">
            <w:pPr>
              <w:jc w:val="center"/>
              <w:rPr>
                <w:b/>
                <w:sz w:val="20"/>
                <w:szCs w:val="20"/>
              </w:rPr>
            </w:pPr>
            <w:r>
              <w:rPr>
                <w:rFonts w:hint="eastAsia"/>
                <w:b/>
                <w:sz w:val="20"/>
                <w:szCs w:val="20"/>
              </w:rPr>
              <w:t>1</w:t>
            </w:r>
          </w:p>
        </w:tc>
        <w:tc>
          <w:tcPr>
            <w:tcW w:w="1418" w:type="dxa"/>
          </w:tcPr>
          <w:p w:rsidR="003C331F" w:rsidRDefault="00E561C2">
            <w:pPr>
              <w:jc w:val="center"/>
              <w:rPr>
                <w:b/>
                <w:sz w:val="20"/>
                <w:szCs w:val="20"/>
              </w:rPr>
            </w:pPr>
            <w:r>
              <w:rPr>
                <w:rFonts w:hint="eastAsia"/>
                <w:b/>
                <w:sz w:val="20"/>
                <w:szCs w:val="20"/>
              </w:rPr>
              <w:t>0</w:t>
            </w:r>
          </w:p>
        </w:tc>
        <w:tc>
          <w:tcPr>
            <w:tcW w:w="863" w:type="dxa"/>
          </w:tcPr>
          <w:p w:rsidR="003C331F" w:rsidRDefault="00E561C2">
            <w:pPr>
              <w:jc w:val="center"/>
              <w:rPr>
                <w:b/>
                <w:sz w:val="20"/>
                <w:szCs w:val="20"/>
              </w:rPr>
            </w:pPr>
            <w:r>
              <w:rPr>
                <w:rFonts w:hint="eastAsia"/>
                <w:b/>
                <w:sz w:val="20"/>
                <w:szCs w:val="20"/>
              </w:rPr>
              <w:t>3</w:t>
            </w:r>
          </w:p>
        </w:tc>
      </w:tr>
    </w:tbl>
    <w:p w:rsidR="003C331F" w:rsidRDefault="00E561C2">
      <w:pPr>
        <w:spacing w:line="400" w:lineRule="exact"/>
        <w:ind w:firstLineChars="200" w:firstLine="420"/>
        <w:jc w:val="left"/>
        <w:rPr>
          <w:rFonts w:ascii="宋体" w:eastAsia="宋体" w:hAnsi="宋体" w:cs="Times New Roman"/>
          <w:szCs w:val="21"/>
        </w:rPr>
      </w:pPr>
      <w:r>
        <w:rPr>
          <w:rFonts w:ascii="宋体" w:eastAsia="宋体" w:hAnsi="宋体" w:cs="Times New Roman" w:hint="eastAsia"/>
          <w:szCs w:val="21"/>
        </w:rPr>
        <w:t>共现矩阵通过数字的大小反应两个关键词之间的关系亲疏，构建的如上图所示的关键词共现矩阵，矩阵中的数字是通过</w:t>
      </w:r>
      <w:r>
        <w:rPr>
          <w:rFonts w:ascii="Times New Roman" w:eastAsia="宋体" w:hAnsi="Times New Roman" w:cs="Times New Roman" w:hint="eastAsia"/>
          <w:szCs w:val="21"/>
        </w:rPr>
        <w:t>BICOMB</w:t>
      </w:r>
      <w:r>
        <w:rPr>
          <w:rFonts w:ascii="宋体" w:eastAsia="宋体" w:hAnsi="宋体" w:cs="Times New Roman" w:hint="eastAsia"/>
          <w:szCs w:val="21"/>
        </w:rPr>
        <w:t>系统统计的两个关键词在同一篇文献中出现的次数。</w:t>
      </w:r>
    </w:p>
    <w:p w:rsidR="003C331F" w:rsidRDefault="00E561C2">
      <w:pPr>
        <w:spacing w:line="400" w:lineRule="exact"/>
        <w:ind w:firstLineChars="200" w:firstLine="420"/>
        <w:jc w:val="left"/>
        <w:rPr>
          <w:rFonts w:ascii="宋体" w:eastAsia="宋体" w:hAnsi="宋体" w:cs="Times New Roman"/>
          <w:szCs w:val="21"/>
        </w:rPr>
      </w:pPr>
      <w:r>
        <w:rPr>
          <w:rFonts w:ascii="宋体" w:eastAsia="宋体" w:hAnsi="宋体" w:cs="Times New Roman" w:hint="eastAsia"/>
          <w:szCs w:val="21"/>
        </w:rPr>
        <w:t>单个关键词出现的频率高低对共现频次会产生一定影响，为了使得共线结果更加准确，降低该种情况对最后分析结果的影响，利用</w:t>
      </w:r>
      <w:r>
        <w:rPr>
          <w:rFonts w:ascii="Times New Roman" w:eastAsia="宋体" w:hAnsi="Times New Roman" w:cs="Times New Roman" w:hint="eastAsia"/>
          <w:szCs w:val="21"/>
        </w:rPr>
        <w:t>Ochiia</w:t>
      </w:r>
      <w:r>
        <w:rPr>
          <w:rFonts w:ascii="宋体" w:eastAsia="宋体" w:hAnsi="宋体" w:cs="Times New Roman" w:hint="eastAsia"/>
          <w:szCs w:val="21"/>
        </w:rPr>
        <w:t>系数计算公式将上文所述共词矩阵转化为相似矩阵：</w:t>
      </w:r>
    </w:p>
    <w:p w:rsidR="003C331F" w:rsidRDefault="00E561C2">
      <w:pPr>
        <w:ind w:firstLineChars="200" w:firstLine="480"/>
        <w:jc w:val="center"/>
        <w:rPr>
          <w:rFonts w:ascii="Calibri" w:eastAsia="宋体" w:hAnsi="Calibri" w:cs="Times New Roman"/>
          <w:sz w:val="28"/>
          <w:szCs w:val="28"/>
        </w:rPr>
      </w:pPr>
      <w:r>
        <w:rPr>
          <w:rFonts w:ascii="Times New Roman" w:eastAsia="宋体" w:hAnsi="Times New Roman" w:cs="Times New Roman" w:hint="eastAsia"/>
          <w:sz w:val="24"/>
          <w:szCs w:val="24"/>
        </w:rPr>
        <w:lastRenderedPageBreak/>
        <w:t>Ochiia</w:t>
      </w:r>
      <w:r>
        <w:rPr>
          <w:rFonts w:ascii="Calibri" w:eastAsia="宋体" w:hAnsi="Calibri" w:cs="Times New Roman" w:hint="eastAsia"/>
          <w:sz w:val="24"/>
          <w:szCs w:val="24"/>
        </w:rPr>
        <w:t>系数</w:t>
      </w:r>
      <w:r>
        <w:rPr>
          <w:rFonts w:ascii="Calibri" w:eastAsia="宋体" w:hAnsi="Calibri" w:cs="Times New Roman" w:hint="eastAsia"/>
          <w:sz w:val="24"/>
          <w:szCs w:val="24"/>
        </w:rPr>
        <w:t>=</w:t>
      </w:r>
      <m:oMath>
        <m:f>
          <m:fPr>
            <m:ctrlPr>
              <w:rPr>
                <w:rFonts w:ascii="Cambria Math" w:hAnsi="Cambria Math" w:cs="Times New Roman"/>
                <w:sz w:val="28"/>
                <w:szCs w:val="28"/>
              </w:rPr>
            </m:ctrlPr>
          </m:fPr>
          <m:num>
            <m:r>
              <m:rPr>
                <m:sty m:val="p"/>
              </m:rPr>
              <w:rPr>
                <w:rFonts w:ascii="Cambria Math" w:hAnsi="Cambria Math" w:cs="Times New Roman"/>
                <w:sz w:val="28"/>
                <w:szCs w:val="28"/>
              </w:rPr>
              <m:t>关键词</m:t>
            </m:r>
            <m:r>
              <m:rPr>
                <m:sty m:val="p"/>
              </m:rPr>
              <w:rPr>
                <w:rFonts w:ascii="Cambria Math" w:hAnsi="Cambria Math" w:cs="Times New Roman"/>
                <w:sz w:val="28"/>
                <w:szCs w:val="28"/>
              </w:rPr>
              <m:t>A</m:t>
            </m:r>
            <m:r>
              <m:rPr>
                <m:sty m:val="p"/>
              </m:rPr>
              <w:rPr>
                <w:rFonts w:ascii="Cambria Math" w:hAnsi="Cambria Math" w:cs="Times New Roman"/>
                <w:sz w:val="28"/>
                <w:szCs w:val="28"/>
              </w:rPr>
              <m:t>与</m:t>
            </m:r>
            <m:r>
              <m:rPr>
                <m:sty m:val="p"/>
              </m:rPr>
              <w:rPr>
                <w:rFonts w:ascii="Cambria Math" w:hAnsi="Cambria Math" w:cs="Times New Roman"/>
                <w:sz w:val="28"/>
                <w:szCs w:val="28"/>
              </w:rPr>
              <m:t>B</m:t>
            </m:r>
            <m:r>
              <m:rPr>
                <m:sty m:val="p"/>
              </m:rPr>
              <w:rPr>
                <w:rFonts w:ascii="Cambria Math" w:hAnsi="Cambria Math" w:cs="Times New Roman"/>
                <w:sz w:val="28"/>
                <w:szCs w:val="28"/>
              </w:rPr>
              <m:t>共现次数</m:t>
            </m:r>
          </m:num>
          <m:den>
            <m:rad>
              <m:radPr>
                <m:degHide m:val="1"/>
                <m:ctrlPr>
                  <w:rPr>
                    <w:rFonts w:ascii="Cambria Math" w:hAnsi="Cambria Math" w:cs="Times New Roman"/>
                    <w:sz w:val="28"/>
                    <w:szCs w:val="28"/>
                  </w:rPr>
                </m:ctrlPr>
              </m:radPr>
              <m:deg/>
              <m:e>
                <m:r>
                  <m:rPr>
                    <m:sty m:val="p"/>
                  </m:rPr>
                  <w:rPr>
                    <w:rFonts w:ascii="Cambria Math" w:hAnsi="Cambria Math" w:cs="Times New Roman"/>
                    <w:sz w:val="28"/>
                    <w:szCs w:val="28"/>
                  </w:rPr>
                  <m:t>A</m:t>
                </m:r>
                <m:r>
                  <m:rPr>
                    <m:sty m:val="p"/>
                  </m:rPr>
                  <w:rPr>
                    <w:rFonts w:ascii="Cambria Math" w:hAnsi="Cambria Math" w:cs="Times New Roman"/>
                    <w:sz w:val="28"/>
                    <w:szCs w:val="28"/>
                  </w:rPr>
                  <m:t>的词频</m:t>
                </m:r>
              </m:e>
            </m:rad>
            <m:rad>
              <m:radPr>
                <m:degHide m:val="1"/>
                <m:ctrlPr>
                  <w:rPr>
                    <w:rFonts w:ascii="Cambria Math" w:hAnsi="Cambria Math" w:cs="Times New Roman"/>
                    <w:sz w:val="28"/>
                    <w:szCs w:val="28"/>
                  </w:rPr>
                </m:ctrlPr>
              </m:radPr>
              <m:deg/>
              <m:e>
                <m:r>
                  <m:rPr>
                    <m:sty m:val="p"/>
                  </m:rPr>
                  <w:rPr>
                    <w:rFonts w:ascii="Cambria Math" w:hAnsi="Cambria Math" w:cs="Times New Roman"/>
                    <w:sz w:val="28"/>
                    <w:szCs w:val="28"/>
                  </w:rPr>
                  <m:t>B</m:t>
                </m:r>
                <m:r>
                  <m:rPr>
                    <m:sty m:val="p"/>
                  </m:rPr>
                  <w:rPr>
                    <w:rFonts w:ascii="Cambria Math" w:hAnsi="Cambria Math" w:cs="Times New Roman"/>
                    <w:sz w:val="28"/>
                    <w:szCs w:val="28"/>
                  </w:rPr>
                  <m:t>的词频</m:t>
                </m:r>
              </m:e>
            </m:rad>
          </m:den>
        </m:f>
      </m:oMath>
    </w:p>
    <w:p w:rsidR="003C331F" w:rsidRDefault="00E561C2">
      <w:pPr>
        <w:ind w:firstLineChars="200" w:firstLine="420"/>
        <w:jc w:val="center"/>
        <w:rPr>
          <w:rFonts w:ascii="宋体" w:eastAsia="宋体" w:hAnsi="宋体" w:cs="Times New Roman"/>
          <w:szCs w:val="21"/>
        </w:rPr>
      </w:pPr>
      <w:r>
        <w:rPr>
          <w:rFonts w:ascii="宋体" w:eastAsia="宋体" w:hAnsi="宋体" w:cs="Times New Roman"/>
          <w:szCs w:val="21"/>
        </w:rPr>
        <w:t>表</w:t>
      </w:r>
      <w:r>
        <w:rPr>
          <w:rFonts w:ascii="宋体" w:eastAsia="宋体" w:hAnsi="宋体" w:cs="Times New Roman" w:hint="eastAsia"/>
          <w:szCs w:val="21"/>
        </w:rPr>
        <w:t>3 高频关键词相似矩阵（部分）</w:t>
      </w:r>
    </w:p>
    <w:tbl>
      <w:tblPr>
        <w:tblStyle w:val="ab"/>
        <w:tblW w:w="8522" w:type="dxa"/>
        <w:tblLayout w:type="fixed"/>
        <w:tblLook w:val="04A0" w:firstRow="1" w:lastRow="0" w:firstColumn="1" w:lastColumn="0" w:noHBand="0" w:noVBand="1"/>
      </w:tblPr>
      <w:tblGrid>
        <w:gridCol w:w="1493"/>
        <w:gridCol w:w="882"/>
        <w:gridCol w:w="1275"/>
        <w:gridCol w:w="1133"/>
        <w:gridCol w:w="1275"/>
        <w:gridCol w:w="850"/>
        <w:gridCol w:w="851"/>
        <w:gridCol w:w="763"/>
      </w:tblGrid>
      <w:tr w:rsidR="003C331F" w:rsidTr="003C331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93" w:type="dxa"/>
            <w:shd w:val="clear" w:color="auto" w:fill="auto"/>
          </w:tcPr>
          <w:p w:rsidR="003C331F" w:rsidRDefault="003C331F">
            <w:pPr>
              <w:jc w:val="left"/>
              <w:rPr>
                <w:b w:val="0"/>
                <w:bCs w:val="0"/>
                <w:kern w:val="0"/>
                <w:sz w:val="24"/>
                <w:szCs w:val="24"/>
              </w:rPr>
            </w:pPr>
          </w:p>
        </w:tc>
        <w:tc>
          <w:tcPr>
            <w:tcW w:w="882" w:type="dxa"/>
            <w:shd w:val="clear" w:color="auto" w:fill="auto"/>
          </w:tcPr>
          <w:p w:rsidR="003C331F" w:rsidRDefault="00E561C2">
            <w:pPr>
              <w:spacing w:line="480" w:lineRule="auto"/>
              <w:cnfStyle w:val="100000000000" w:firstRow="1" w:lastRow="0" w:firstColumn="0" w:lastColumn="0" w:oddVBand="0" w:evenVBand="0" w:oddHBand="0" w:evenHBand="0" w:firstRowFirstColumn="0" w:firstRowLastColumn="0" w:lastRowFirstColumn="0" w:lastRowLastColumn="0"/>
              <w:rPr>
                <w:rFonts w:ascii="宋体" w:hAnsi="宋体"/>
                <w:b w:val="0"/>
                <w:bCs w:val="0"/>
                <w:kern w:val="0"/>
                <w:sz w:val="20"/>
                <w:szCs w:val="21"/>
              </w:rPr>
            </w:pPr>
            <w:r>
              <w:rPr>
                <w:rFonts w:ascii="宋体" w:hAnsi="宋体" w:hint="eastAsia"/>
                <w:kern w:val="0"/>
                <w:sz w:val="20"/>
                <w:szCs w:val="21"/>
              </w:rPr>
              <w:t>区块链</w:t>
            </w:r>
          </w:p>
        </w:tc>
        <w:tc>
          <w:tcPr>
            <w:tcW w:w="1275" w:type="dxa"/>
            <w:shd w:val="clear" w:color="auto" w:fill="auto"/>
          </w:tcPr>
          <w:p w:rsidR="003C331F" w:rsidRDefault="00E561C2">
            <w:pPr>
              <w:spacing w:line="480" w:lineRule="auto"/>
              <w:cnfStyle w:val="100000000000" w:firstRow="1" w:lastRow="0" w:firstColumn="0" w:lastColumn="0" w:oddVBand="0" w:evenVBand="0" w:oddHBand="0" w:evenHBand="0" w:firstRowFirstColumn="0" w:firstRowLastColumn="0" w:lastRowFirstColumn="0" w:lastRowLastColumn="0"/>
              <w:rPr>
                <w:rFonts w:ascii="宋体" w:hAnsi="宋体"/>
                <w:b w:val="0"/>
                <w:bCs w:val="0"/>
                <w:kern w:val="0"/>
                <w:sz w:val="20"/>
                <w:szCs w:val="21"/>
              </w:rPr>
            </w:pPr>
            <w:r>
              <w:rPr>
                <w:rFonts w:ascii="宋体" w:hAnsi="宋体" w:hint="eastAsia"/>
                <w:kern w:val="0"/>
                <w:sz w:val="20"/>
                <w:szCs w:val="21"/>
              </w:rPr>
              <w:t>会计领域</w:t>
            </w:r>
          </w:p>
        </w:tc>
        <w:tc>
          <w:tcPr>
            <w:tcW w:w="1133" w:type="dxa"/>
            <w:shd w:val="clear" w:color="auto" w:fill="auto"/>
          </w:tcPr>
          <w:p w:rsidR="003C331F" w:rsidRDefault="00E561C2">
            <w:pPr>
              <w:spacing w:line="480" w:lineRule="auto"/>
              <w:cnfStyle w:val="100000000000" w:firstRow="1" w:lastRow="0" w:firstColumn="0" w:lastColumn="0" w:oddVBand="0" w:evenVBand="0" w:oddHBand="0" w:evenHBand="0" w:firstRowFirstColumn="0" w:firstRowLastColumn="0" w:lastRowFirstColumn="0" w:lastRowLastColumn="0"/>
              <w:rPr>
                <w:rFonts w:ascii="宋体" w:hAnsi="宋体"/>
                <w:b w:val="0"/>
                <w:bCs w:val="0"/>
                <w:kern w:val="0"/>
                <w:sz w:val="20"/>
                <w:szCs w:val="21"/>
              </w:rPr>
            </w:pPr>
            <w:r>
              <w:rPr>
                <w:rFonts w:ascii="宋体" w:hAnsi="宋体" w:hint="eastAsia"/>
                <w:kern w:val="0"/>
                <w:sz w:val="20"/>
                <w:szCs w:val="21"/>
              </w:rPr>
              <w:t>应用</w:t>
            </w:r>
          </w:p>
        </w:tc>
        <w:tc>
          <w:tcPr>
            <w:tcW w:w="1275" w:type="dxa"/>
            <w:shd w:val="clear" w:color="auto" w:fill="auto"/>
          </w:tcPr>
          <w:p w:rsidR="003C331F" w:rsidRDefault="00E561C2">
            <w:pPr>
              <w:jc w:val="center"/>
              <w:cnfStyle w:val="100000000000" w:firstRow="1" w:lastRow="0" w:firstColumn="0" w:lastColumn="0" w:oddVBand="0" w:evenVBand="0" w:oddHBand="0" w:evenHBand="0" w:firstRowFirstColumn="0" w:firstRowLastColumn="0" w:lastRowFirstColumn="0" w:lastRowLastColumn="0"/>
              <w:rPr>
                <w:rFonts w:ascii="宋体" w:hAnsi="宋体"/>
                <w:b w:val="0"/>
                <w:bCs w:val="0"/>
                <w:kern w:val="0"/>
                <w:sz w:val="20"/>
                <w:szCs w:val="21"/>
              </w:rPr>
            </w:pPr>
            <w:r>
              <w:rPr>
                <w:rFonts w:ascii="宋体" w:hAnsi="宋体" w:hint="eastAsia"/>
                <w:kern w:val="0"/>
                <w:sz w:val="20"/>
                <w:szCs w:val="21"/>
              </w:rPr>
              <w:t>会计行业重塑</w:t>
            </w:r>
          </w:p>
        </w:tc>
        <w:tc>
          <w:tcPr>
            <w:tcW w:w="850" w:type="dxa"/>
            <w:shd w:val="clear" w:color="auto" w:fill="auto"/>
          </w:tcPr>
          <w:p w:rsidR="003C331F" w:rsidRDefault="00E561C2">
            <w:pPr>
              <w:spacing w:line="480" w:lineRule="auto"/>
              <w:cnfStyle w:val="100000000000" w:firstRow="1" w:lastRow="0" w:firstColumn="0" w:lastColumn="0" w:oddVBand="0" w:evenVBand="0" w:oddHBand="0" w:evenHBand="0" w:firstRowFirstColumn="0" w:firstRowLastColumn="0" w:lastRowFirstColumn="0" w:lastRowLastColumn="0"/>
              <w:rPr>
                <w:rFonts w:ascii="宋体" w:hAnsi="宋体"/>
                <w:b w:val="0"/>
                <w:bCs w:val="0"/>
                <w:kern w:val="0"/>
                <w:sz w:val="20"/>
                <w:szCs w:val="21"/>
              </w:rPr>
            </w:pPr>
            <w:r>
              <w:rPr>
                <w:rFonts w:ascii="宋体" w:hAnsi="宋体" w:hint="eastAsia"/>
                <w:kern w:val="0"/>
                <w:sz w:val="20"/>
                <w:szCs w:val="21"/>
              </w:rPr>
              <w:t>发展</w:t>
            </w:r>
          </w:p>
        </w:tc>
        <w:tc>
          <w:tcPr>
            <w:tcW w:w="851" w:type="dxa"/>
            <w:shd w:val="clear" w:color="auto" w:fill="auto"/>
          </w:tcPr>
          <w:p w:rsidR="003C331F" w:rsidRDefault="00E561C2">
            <w:pPr>
              <w:cnfStyle w:val="100000000000" w:firstRow="1" w:lastRow="0" w:firstColumn="0" w:lastColumn="0" w:oddVBand="0" w:evenVBand="0" w:oddHBand="0" w:evenHBand="0" w:firstRowFirstColumn="0" w:firstRowLastColumn="0" w:lastRowFirstColumn="0" w:lastRowLastColumn="0"/>
              <w:rPr>
                <w:rFonts w:ascii="宋体" w:hAnsi="宋体"/>
                <w:b w:val="0"/>
                <w:bCs w:val="0"/>
                <w:kern w:val="0"/>
                <w:sz w:val="20"/>
                <w:szCs w:val="21"/>
              </w:rPr>
            </w:pPr>
            <w:r>
              <w:rPr>
                <w:rFonts w:ascii="宋体" w:hAnsi="宋体" w:hint="eastAsia"/>
                <w:kern w:val="0"/>
                <w:sz w:val="20"/>
                <w:szCs w:val="21"/>
              </w:rPr>
              <w:t>分布式账本</w:t>
            </w:r>
          </w:p>
        </w:tc>
        <w:tc>
          <w:tcPr>
            <w:tcW w:w="763" w:type="dxa"/>
            <w:shd w:val="clear" w:color="auto" w:fill="auto"/>
          </w:tcPr>
          <w:p w:rsidR="003C331F" w:rsidRDefault="00E561C2">
            <w:pPr>
              <w:cnfStyle w:val="100000000000" w:firstRow="1" w:lastRow="0" w:firstColumn="0" w:lastColumn="0" w:oddVBand="0" w:evenVBand="0" w:oddHBand="0" w:evenHBand="0" w:firstRowFirstColumn="0" w:firstRowLastColumn="0" w:lastRowFirstColumn="0" w:lastRowLastColumn="0"/>
              <w:rPr>
                <w:rFonts w:ascii="宋体" w:hAnsi="宋体"/>
                <w:b w:val="0"/>
                <w:bCs w:val="0"/>
                <w:kern w:val="0"/>
                <w:sz w:val="20"/>
                <w:szCs w:val="21"/>
              </w:rPr>
            </w:pPr>
            <w:r>
              <w:rPr>
                <w:rFonts w:ascii="宋体" w:hAnsi="宋体" w:hint="eastAsia"/>
                <w:kern w:val="0"/>
                <w:sz w:val="20"/>
                <w:szCs w:val="21"/>
              </w:rPr>
              <w:t>智能合约</w:t>
            </w:r>
          </w:p>
        </w:tc>
      </w:tr>
      <w:tr w:rsidR="003C331F" w:rsidTr="003C331F">
        <w:tc>
          <w:tcPr>
            <w:cnfStyle w:val="001000000000" w:firstRow="0" w:lastRow="0" w:firstColumn="1" w:lastColumn="0" w:oddVBand="0" w:evenVBand="0" w:oddHBand="0" w:evenHBand="0" w:firstRowFirstColumn="0" w:firstRowLastColumn="0" w:lastRowFirstColumn="0" w:lastRowLastColumn="0"/>
            <w:tcW w:w="1493" w:type="dxa"/>
            <w:tcBorders>
              <w:left w:val="nil"/>
              <w:right w:val="nil"/>
            </w:tcBorders>
            <w:shd w:val="clear" w:color="auto" w:fill="auto"/>
          </w:tcPr>
          <w:p w:rsidR="003C331F" w:rsidRDefault="00E561C2">
            <w:pPr>
              <w:rPr>
                <w:b w:val="0"/>
                <w:bCs w:val="0"/>
                <w:kern w:val="0"/>
                <w:sz w:val="20"/>
                <w:szCs w:val="21"/>
              </w:rPr>
            </w:pPr>
            <w:r>
              <w:rPr>
                <w:rFonts w:hint="eastAsia"/>
                <w:kern w:val="0"/>
                <w:sz w:val="20"/>
                <w:szCs w:val="21"/>
              </w:rPr>
              <w:t>区块链</w:t>
            </w:r>
          </w:p>
        </w:tc>
        <w:tc>
          <w:tcPr>
            <w:tcW w:w="882" w:type="dxa"/>
            <w:tcBorders>
              <w:right w:val="nil"/>
            </w:tcBorders>
            <w:shd w:val="clear" w:color="auto" w:fill="auto"/>
          </w:tcPr>
          <w:p w:rsidR="003C331F" w:rsidRDefault="00E561C2">
            <w:pPr>
              <w:cnfStyle w:val="000000000000" w:firstRow="0" w:lastRow="0" w:firstColumn="0" w:lastColumn="0" w:oddVBand="0" w:evenVBand="0" w:oddHBand="0" w:evenHBand="0" w:firstRowFirstColumn="0" w:firstRowLastColumn="0" w:lastRowFirstColumn="0" w:lastRowLastColumn="0"/>
              <w:rPr>
                <w:rFonts w:ascii="Cambria" w:hAnsi="Cambria"/>
                <w:b/>
                <w:kern w:val="0"/>
                <w:sz w:val="20"/>
                <w:szCs w:val="21"/>
              </w:rPr>
            </w:pPr>
            <w:r>
              <w:rPr>
                <w:rFonts w:ascii="Cambria" w:hAnsi="Cambria"/>
                <w:b/>
                <w:kern w:val="0"/>
                <w:sz w:val="20"/>
                <w:szCs w:val="21"/>
              </w:rPr>
              <w:t>1</w:t>
            </w:r>
          </w:p>
        </w:tc>
        <w:tc>
          <w:tcPr>
            <w:tcW w:w="1275" w:type="dxa"/>
            <w:tcBorders>
              <w:right w:val="nil"/>
            </w:tcBorders>
            <w:shd w:val="clear" w:color="auto" w:fill="auto"/>
          </w:tcPr>
          <w:p w:rsidR="003C331F" w:rsidRDefault="00E561C2">
            <w:pPr>
              <w:cnfStyle w:val="000000000000" w:firstRow="0" w:lastRow="0" w:firstColumn="0" w:lastColumn="0" w:oddVBand="0" w:evenVBand="0" w:oddHBand="0" w:evenHBand="0" w:firstRowFirstColumn="0" w:firstRowLastColumn="0" w:lastRowFirstColumn="0" w:lastRowLastColumn="0"/>
              <w:rPr>
                <w:rFonts w:ascii="Cambria" w:hAnsi="Cambria"/>
                <w:b/>
                <w:kern w:val="0"/>
                <w:sz w:val="20"/>
                <w:szCs w:val="21"/>
              </w:rPr>
            </w:pPr>
            <w:r>
              <w:rPr>
                <w:rFonts w:ascii="Cambria" w:hAnsi="Cambria"/>
                <w:b/>
                <w:kern w:val="0"/>
                <w:sz w:val="20"/>
                <w:szCs w:val="21"/>
              </w:rPr>
              <w:t>0.945</w:t>
            </w:r>
          </w:p>
        </w:tc>
        <w:tc>
          <w:tcPr>
            <w:tcW w:w="1133" w:type="dxa"/>
            <w:tcBorders>
              <w:right w:val="nil"/>
            </w:tcBorders>
            <w:shd w:val="clear" w:color="auto" w:fill="auto"/>
          </w:tcPr>
          <w:p w:rsidR="003C331F" w:rsidRDefault="00E561C2">
            <w:pPr>
              <w:cnfStyle w:val="000000000000" w:firstRow="0" w:lastRow="0" w:firstColumn="0" w:lastColumn="0" w:oddVBand="0" w:evenVBand="0" w:oddHBand="0" w:evenHBand="0" w:firstRowFirstColumn="0" w:firstRowLastColumn="0" w:lastRowFirstColumn="0" w:lastRowLastColumn="0"/>
              <w:rPr>
                <w:rFonts w:ascii="Cambria" w:hAnsi="Cambria"/>
                <w:b/>
                <w:kern w:val="0"/>
                <w:sz w:val="20"/>
                <w:szCs w:val="21"/>
              </w:rPr>
            </w:pPr>
            <w:r>
              <w:rPr>
                <w:rFonts w:ascii="Cambria" w:hAnsi="Cambria"/>
                <w:b/>
                <w:kern w:val="0"/>
                <w:sz w:val="20"/>
                <w:szCs w:val="21"/>
              </w:rPr>
              <w:t>0.828</w:t>
            </w:r>
          </w:p>
        </w:tc>
        <w:tc>
          <w:tcPr>
            <w:tcW w:w="1275" w:type="dxa"/>
            <w:tcBorders>
              <w:right w:val="nil"/>
            </w:tcBorders>
            <w:shd w:val="clear" w:color="auto" w:fill="auto"/>
          </w:tcPr>
          <w:p w:rsidR="003C331F" w:rsidRDefault="00E561C2">
            <w:pPr>
              <w:cnfStyle w:val="000000000000" w:firstRow="0" w:lastRow="0" w:firstColumn="0" w:lastColumn="0" w:oddVBand="0" w:evenVBand="0" w:oddHBand="0" w:evenHBand="0" w:firstRowFirstColumn="0" w:firstRowLastColumn="0" w:lastRowFirstColumn="0" w:lastRowLastColumn="0"/>
              <w:rPr>
                <w:rFonts w:ascii="Cambria" w:hAnsi="Cambria"/>
                <w:b/>
                <w:kern w:val="0"/>
                <w:sz w:val="20"/>
                <w:szCs w:val="21"/>
              </w:rPr>
            </w:pPr>
            <w:r>
              <w:rPr>
                <w:rFonts w:ascii="Cambria" w:hAnsi="Cambria"/>
                <w:b/>
                <w:kern w:val="0"/>
                <w:sz w:val="20"/>
                <w:szCs w:val="21"/>
              </w:rPr>
              <w:t>0.783</w:t>
            </w:r>
          </w:p>
        </w:tc>
        <w:tc>
          <w:tcPr>
            <w:tcW w:w="850" w:type="dxa"/>
            <w:tcBorders>
              <w:right w:val="nil"/>
            </w:tcBorders>
            <w:shd w:val="clear" w:color="auto" w:fill="auto"/>
          </w:tcPr>
          <w:p w:rsidR="003C331F" w:rsidRDefault="00E561C2">
            <w:pPr>
              <w:cnfStyle w:val="000000000000" w:firstRow="0" w:lastRow="0" w:firstColumn="0" w:lastColumn="0" w:oddVBand="0" w:evenVBand="0" w:oddHBand="0" w:evenHBand="0" w:firstRowFirstColumn="0" w:firstRowLastColumn="0" w:lastRowFirstColumn="0" w:lastRowLastColumn="0"/>
              <w:rPr>
                <w:rFonts w:ascii="Cambria" w:hAnsi="Cambria"/>
                <w:b/>
                <w:kern w:val="0"/>
                <w:sz w:val="20"/>
                <w:szCs w:val="21"/>
              </w:rPr>
            </w:pPr>
            <w:r>
              <w:rPr>
                <w:rFonts w:ascii="Cambria" w:hAnsi="Cambria"/>
                <w:b/>
                <w:kern w:val="0"/>
                <w:sz w:val="20"/>
                <w:szCs w:val="21"/>
              </w:rPr>
              <w:t>0.761</w:t>
            </w:r>
          </w:p>
        </w:tc>
        <w:tc>
          <w:tcPr>
            <w:tcW w:w="851" w:type="dxa"/>
            <w:tcBorders>
              <w:right w:val="nil"/>
            </w:tcBorders>
            <w:shd w:val="clear" w:color="auto" w:fill="auto"/>
          </w:tcPr>
          <w:p w:rsidR="003C331F" w:rsidRDefault="00E561C2">
            <w:pPr>
              <w:cnfStyle w:val="000000000000" w:firstRow="0" w:lastRow="0" w:firstColumn="0" w:lastColumn="0" w:oddVBand="0" w:evenVBand="0" w:oddHBand="0" w:evenHBand="0" w:firstRowFirstColumn="0" w:firstRowLastColumn="0" w:lastRowFirstColumn="0" w:lastRowLastColumn="0"/>
              <w:rPr>
                <w:rFonts w:ascii="Cambria" w:hAnsi="Cambria"/>
                <w:b/>
                <w:kern w:val="0"/>
                <w:sz w:val="20"/>
                <w:szCs w:val="21"/>
              </w:rPr>
            </w:pPr>
            <w:r>
              <w:rPr>
                <w:rFonts w:ascii="Cambria" w:hAnsi="Cambria"/>
                <w:b/>
                <w:kern w:val="0"/>
                <w:sz w:val="20"/>
                <w:szCs w:val="21"/>
              </w:rPr>
              <w:t>0.773</w:t>
            </w:r>
          </w:p>
        </w:tc>
        <w:tc>
          <w:tcPr>
            <w:tcW w:w="763" w:type="dxa"/>
            <w:tcBorders>
              <w:right w:val="nil"/>
            </w:tcBorders>
            <w:shd w:val="clear" w:color="auto" w:fill="auto"/>
          </w:tcPr>
          <w:p w:rsidR="003C331F" w:rsidRDefault="00E561C2">
            <w:pPr>
              <w:cnfStyle w:val="000000000000" w:firstRow="0" w:lastRow="0" w:firstColumn="0" w:lastColumn="0" w:oddVBand="0" w:evenVBand="0" w:oddHBand="0" w:evenHBand="0" w:firstRowFirstColumn="0" w:firstRowLastColumn="0" w:lastRowFirstColumn="0" w:lastRowLastColumn="0"/>
              <w:rPr>
                <w:rFonts w:ascii="Cambria" w:hAnsi="Cambria"/>
                <w:b/>
                <w:kern w:val="0"/>
                <w:sz w:val="20"/>
                <w:szCs w:val="21"/>
              </w:rPr>
            </w:pPr>
            <w:r>
              <w:rPr>
                <w:rFonts w:ascii="Cambria" w:hAnsi="Cambria"/>
                <w:b/>
                <w:kern w:val="0"/>
                <w:sz w:val="20"/>
                <w:szCs w:val="21"/>
              </w:rPr>
              <w:t>0.775</w:t>
            </w:r>
          </w:p>
        </w:tc>
      </w:tr>
      <w:tr w:rsidR="003C331F" w:rsidTr="003C331F">
        <w:tc>
          <w:tcPr>
            <w:cnfStyle w:val="001000000000" w:firstRow="0" w:lastRow="0" w:firstColumn="1" w:lastColumn="0" w:oddVBand="0" w:evenVBand="0" w:oddHBand="0" w:evenHBand="0" w:firstRowFirstColumn="0" w:firstRowLastColumn="0" w:lastRowFirstColumn="0" w:lastRowLastColumn="0"/>
            <w:tcW w:w="1493" w:type="dxa"/>
            <w:shd w:val="clear" w:color="auto" w:fill="auto"/>
          </w:tcPr>
          <w:p w:rsidR="003C331F" w:rsidRDefault="00E561C2">
            <w:pPr>
              <w:rPr>
                <w:b w:val="0"/>
                <w:bCs w:val="0"/>
                <w:kern w:val="0"/>
                <w:sz w:val="20"/>
                <w:szCs w:val="21"/>
              </w:rPr>
            </w:pPr>
            <w:r>
              <w:rPr>
                <w:rFonts w:hint="eastAsia"/>
                <w:kern w:val="0"/>
                <w:sz w:val="20"/>
                <w:szCs w:val="21"/>
              </w:rPr>
              <w:t>会计领域</w:t>
            </w:r>
          </w:p>
        </w:tc>
        <w:tc>
          <w:tcPr>
            <w:tcW w:w="882" w:type="dxa"/>
            <w:shd w:val="clear" w:color="auto" w:fill="auto"/>
          </w:tcPr>
          <w:p w:rsidR="003C331F" w:rsidRDefault="00E561C2">
            <w:pPr>
              <w:cnfStyle w:val="000000000000" w:firstRow="0" w:lastRow="0" w:firstColumn="0" w:lastColumn="0" w:oddVBand="0" w:evenVBand="0" w:oddHBand="0" w:evenHBand="0" w:firstRowFirstColumn="0" w:firstRowLastColumn="0" w:lastRowFirstColumn="0" w:lastRowLastColumn="0"/>
              <w:rPr>
                <w:rFonts w:ascii="Cambria" w:hAnsi="Cambria"/>
                <w:b/>
                <w:kern w:val="0"/>
                <w:sz w:val="20"/>
                <w:szCs w:val="21"/>
              </w:rPr>
            </w:pPr>
            <w:r>
              <w:rPr>
                <w:rFonts w:ascii="Cambria" w:hAnsi="Cambria"/>
                <w:b/>
                <w:kern w:val="0"/>
                <w:sz w:val="20"/>
                <w:szCs w:val="21"/>
              </w:rPr>
              <w:t>0.945</w:t>
            </w:r>
          </w:p>
        </w:tc>
        <w:tc>
          <w:tcPr>
            <w:tcW w:w="1275" w:type="dxa"/>
            <w:shd w:val="clear" w:color="auto" w:fill="auto"/>
          </w:tcPr>
          <w:p w:rsidR="003C331F" w:rsidRDefault="00E561C2">
            <w:pPr>
              <w:cnfStyle w:val="000000000000" w:firstRow="0" w:lastRow="0" w:firstColumn="0" w:lastColumn="0" w:oddVBand="0" w:evenVBand="0" w:oddHBand="0" w:evenHBand="0" w:firstRowFirstColumn="0" w:firstRowLastColumn="0" w:lastRowFirstColumn="0" w:lastRowLastColumn="0"/>
              <w:rPr>
                <w:rFonts w:ascii="Cambria" w:hAnsi="Cambria"/>
                <w:b/>
                <w:kern w:val="0"/>
                <w:sz w:val="20"/>
                <w:szCs w:val="21"/>
              </w:rPr>
            </w:pPr>
            <w:r>
              <w:rPr>
                <w:rFonts w:ascii="Cambria" w:hAnsi="Cambria"/>
                <w:b/>
                <w:kern w:val="0"/>
                <w:sz w:val="20"/>
                <w:szCs w:val="21"/>
              </w:rPr>
              <w:t>1</w:t>
            </w:r>
          </w:p>
        </w:tc>
        <w:tc>
          <w:tcPr>
            <w:tcW w:w="1133" w:type="dxa"/>
            <w:shd w:val="clear" w:color="auto" w:fill="auto"/>
          </w:tcPr>
          <w:p w:rsidR="003C331F" w:rsidRDefault="00E561C2">
            <w:pPr>
              <w:cnfStyle w:val="000000000000" w:firstRow="0" w:lastRow="0" w:firstColumn="0" w:lastColumn="0" w:oddVBand="0" w:evenVBand="0" w:oddHBand="0" w:evenHBand="0" w:firstRowFirstColumn="0" w:firstRowLastColumn="0" w:lastRowFirstColumn="0" w:lastRowLastColumn="0"/>
              <w:rPr>
                <w:rFonts w:ascii="Cambria" w:hAnsi="Cambria"/>
                <w:b/>
                <w:kern w:val="0"/>
                <w:sz w:val="20"/>
                <w:szCs w:val="21"/>
              </w:rPr>
            </w:pPr>
            <w:r>
              <w:rPr>
                <w:rFonts w:ascii="Cambria" w:hAnsi="Cambria"/>
                <w:b/>
                <w:kern w:val="0"/>
                <w:sz w:val="20"/>
                <w:szCs w:val="21"/>
              </w:rPr>
              <w:t>0.646</w:t>
            </w:r>
          </w:p>
        </w:tc>
        <w:tc>
          <w:tcPr>
            <w:tcW w:w="1275" w:type="dxa"/>
            <w:shd w:val="clear" w:color="auto" w:fill="auto"/>
          </w:tcPr>
          <w:p w:rsidR="003C331F" w:rsidRDefault="00E561C2">
            <w:pPr>
              <w:cnfStyle w:val="000000000000" w:firstRow="0" w:lastRow="0" w:firstColumn="0" w:lastColumn="0" w:oddVBand="0" w:evenVBand="0" w:oddHBand="0" w:evenHBand="0" w:firstRowFirstColumn="0" w:firstRowLastColumn="0" w:lastRowFirstColumn="0" w:lastRowLastColumn="0"/>
              <w:rPr>
                <w:rFonts w:ascii="Cambria" w:hAnsi="Cambria"/>
                <w:b/>
                <w:kern w:val="0"/>
                <w:sz w:val="20"/>
                <w:szCs w:val="21"/>
              </w:rPr>
            </w:pPr>
            <w:r>
              <w:rPr>
                <w:rFonts w:ascii="Cambria" w:hAnsi="Cambria"/>
                <w:b/>
                <w:kern w:val="0"/>
                <w:sz w:val="20"/>
                <w:szCs w:val="21"/>
              </w:rPr>
              <w:t>0.734</w:t>
            </w:r>
          </w:p>
        </w:tc>
        <w:tc>
          <w:tcPr>
            <w:tcW w:w="850" w:type="dxa"/>
            <w:shd w:val="clear" w:color="auto" w:fill="auto"/>
          </w:tcPr>
          <w:p w:rsidR="003C331F" w:rsidRDefault="00E561C2">
            <w:pPr>
              <w:cnfStyle w:val="000000000000" w:firstRow="0" w:lastRow="0" w:firstColumn="0" w:lastColumn="0" w:oddVBand="0" w:evenVBand="0" w:oddHBand="0" w:evenHBand="0" w:firstRowFirstColumn="0" w:firstRowLastColumn="0" w:lastRowFirstColumn="0" w:lastRowLastColumn="0"/>
              <w:rPr>
                <w:rFonts w:ascii="Cambria" w:hAnsi="Cambria"/>
                <w:b/>
                <w:kern w:val="0"/>
                <w:sz w:val="20"/>
                <w:szCs w:val="21"/>
              </w:rPr>
            </w:pPr>
            <w:r>
              <w:rPr>
                <w:rFonts w:ascii="Cambria" w:hAnsi="Cambria"/>
                <w:b/>
                <w:kern w:val="0"/>
                <w:sz w:val="20"/>
                <w:szCs w:val="21"/>
              </w:rPr>
              <w:t>0.625</w:t>
            </w:r>
          </w:p>
        </w:tc>
        <w:tc>
          <w:tcPr>
            <w:tcW w:w="851" w:type="dxa"/>
            <w:shd w:val="clear" w:color="auto" w:fill="auto"/>
          </w:tcPr>
          <w:p w:rsidR="003C331F" w:rsidRDefault="00E561C2">
            <w:pPr>
              <w:cnfStyle w:val="000000000000" w:firstRow="0" w:lastRow="0" w:firstColumn="0" w:lastColumn="0" w:oddVBand="0" w:evenVBand="0" w:oddHBand="0" w:evenHBand="0" w:firstRowFirstColumn="0" w:firstRowLastColumn="0" w:lastRowFirstColumn="0" w:lastRowLastColumn="0"/>
              <w:rPr>
                <w:rFonts w:ascii="Cambria" w:hAnsi="Cambria"/>
                <w:b/>
                <w:kern w:val="0"/>
                <w:sz w:val="20"/>
                <w:szCs w:val="21"/>
              </w:rPr>
            </w:pPr>
            <w:r>
              <w:rPr>
                <w:rFonts w:ascii="Cambria" w:hAnsi="Cambria"/>
                <w:b/>
                <w:kern w:val="0"/>
                <w:sz w:val="20"/>
                <w:szCs w:val="21"/>
              </w:rPr>
              <w:t>0.631</w:t>
            </w:r>
          </w:p>
        </w:tc>
        <w:tc>
          <w:tcPr>
            <w:tcW w:w="763" w:type="dxa"/>
            <w:shd w:val="clear" w:color="auto" w:fill="auto"/>
          </w:tcPr>
          <w:p w:rsidR="003C331F" w:rsidRDefault="00E561C2">
            <w:pPr>
              <w:cnfStyle w:val="000000000000" w:firstRow="0" w:lastRow="0" w:firstColumn="0" w:lastColumn="0" w:oddVBand="0" w:evenVBand="0" w:oddHBand="0" w:evenHBand="0" w:firstRowFirstColumn="0" w:firstRowLastColumn="0" w:lastRowFirstColumn="0" w:lastRowLastColumn="0"/>
              <w:rPr>
                <w:rFonts w:ascii="Cambria" w:hAnsi="Cambria"/>
                <w:b/>
                <w:kern w:val="0"/>
                <w:sz w:val="20"/>
                <w:szCs w:val="21"/>
              </w:rPr>
            </w:pPr>
            <w:r>
              <w:rPr>
                <w:rFonts w:ascii="Cambria" w:hAnsi="Cambria"/>
                <w:b/>
                <w:kern w:val="0"/>
                <w:sz w:val="20"/>
                <w:szCs w:val="21"/>
              </w:rPr>
              <w:t>0.642</w:t>
            </w:r>
          </w:p>
        </w:tc>
      </w:tr>
      <w:tr w:rsidR="003C331F" w:rsidTr="003C331F">
        <w:tc>
          <w:tcPr>
            <w:cnfStyle w:val="001000000000" w:firstRow="0" w:lastRow="0" w:firstColumn="1" w:lastColumn="0" w:oddVBand="0" w:evenVBand="0" w:oddHBand="0" w:evenHBand="0" w:firstRowFirstColumn="0" w:firstRowLastColumn="0" w:lastRowFirstColumn="0" w:lastRowLastColumn="0"/>
            <w:tcW w:w="1493" w:type="dxa"/>
            <w:tcBorders>
              <w:left w:val="nil"/>
              <w:right w:val="nil"/>
            </w:tcBorders>
            <w:shd w:val="clear" w:color="auto" w:fill="auto"/>
          </w:tcPr>
          <w:p w:rsidR="003C331F" w:rsidRDefault="00E561C2">
            <w:pPr>
              <w:rPr>
                <w:b w:val="0"/>
                <w:bCs w:val="0"/>
                <w:kern w:val="0"/>
                <w:sz w:val="20"/>
                <w:szCs w:val="21"/>
              </w:rPr>
            </w:pPr>
            <w:r>
              <w:rPr>
                <w:rFonts w:hint="eastAsia"/>
                <w:kern w:val="0"/>
                <w:sz w:val="20"/>
                <w:szCs w:val="21"/>
              </w:rPr>
              <w:t>应用</w:t>
            </w:r>
          </w:p>
        </w:tc>
        <w:tc>
          <w:tcPr>
            <w:tcW w:w="882" w:type="dxa"/>
            <w:tcBorders>
              <w:right w:val="nil"/>
            </w:tcBorders>
            <w:shd w:val="clear" w:color="auto" w:fill="auto"/>
          </w:tcPr>
          <w:p w:rsidR="003C331F" w:rsidRDefault="00E561C2">
            <w:pPr>
              <w:cnfStyle w:val="000000000000" w:firstRow="0" w:lastRow="0" w:firstColumn="0" w:lastColumn="0" w:oddVBand="0" w:evenVBand="0" w:oddHBand="0" w:evenHBand="0" w:firstRowFirstColumn="0" w:firstRowLastColumn="0" w:lastRowFirstColumn="0" w:lastRowLastColumn="0"/>
              <w:rPr>
                <w:rFonts w:ascii="Cambria" w:hAnsi="Cambria"/>
                <w:b/>
                <w:kern w:val="0"/>
                <w:sz w:val="20"/>
                <w:szCs w:val="21"/>
              </w:rPr>
            </w:pPr>
            <w:r>
              <w:rPr>
                <w:rFonts w:ascii="Cambria" w:hAnsi="Cambria"/>
                <w:b/>
                <w:kern w:val="0"/>
                <w:sz w:val="20"/>
                <w:szCs w:val="21"/>
              </w:rPr>
              <w:t>0.828</w:t>
            </w:r>
          </w:p>
        </w:tc>
        <w:tc>
          <w:tcPr>
            <w:tcW w:w="1275" w:type="dxa"/>
            <w:tcBorders>
              <w:right w:val="nil"/>
            </w:tcBorders>
            <w:shd w:val="clear" w:color="auto" w:fill="auto"/>
          </w:tcPr>
          <w:p w:rsidR="003C331F" w:rsidRDefault="00E561C2">
            <w:pPr>
              <w:cnfStyle w:val="000000000000" w:firstRow="0" w:lastRow="0" w:firstColumn="0" w:lastColumn="0" w:oddVBand="0" w:evenVBand="0" w:oddHBand="0" w:evenHBand="0" w:firstRowFirstColumn="0" w:firstRowLastColumn="0" w:lastRowFirstColumn="0" w:lastRowLastColumn="0"/>
              <w:rPr>
                <w:rFonts w:ascii="Cambria" w:hAnsi="Cambria"/>
                <w:b/>
                <w:kern w:val="0"/>
                <w:sz w:val="20"/>
                <w:szCs w:val="21"/>
              </w:rPr>
            </w:pPr>
            <w:r>
              <w:rPr>
                <w:rFonts w:ascii="Cambria" w:hAnsi="Cambria"/>
                <w:b/>
                <w:kern w:val="0"/>
                <w:sz w:val="20"/>
                <w:szCs w:val="21"/>
              </w:rPr>
              <w:t>0.646</w:t>
            </w:r>
          </w:p>
        </w:tc>
        <w:tc>
          <w:tcPr>
            <w:tcW w:w="1133" w:type="dxa"/>
            <w:tcBorders>
              <w:right w:val="nil"/>
            </w:tcBorders>
            <w:shd w:val="clear" w:color="auto" w:fill="auto"/>
          </w:tcPr>
          <w:p w:rsidR="003C331F" w:rsidRDefault="00E561C2">
            <w:pPr>
              <w:jc w:val="left"/>
              <w:cnfStyle w:val="000000000000" w:firstRow="0" w:lastRow="0" w:firstColumn="0" w:lastColumn="0" w:oddVBand="0" w:evenVBand="0" w:oddHBand="0" w:evenHBand="0" w:firstRowFirstColumn="0" w:firstRowLastColumn="0" w:lastRowFirstColumn="0" w:lastRowLastColumn="0"/>
              <w:rPr>
                <w:rFonts w:ascii="Cambria" w:hAnsi="Cambria"/>
                <w:b/>
                <w:kern w:val="0"/>
                <w:sz w:val="20"/>
                <w:szCs w:val="21"/>
              </w:rPr>
            </w:pPr>
            <w:r>
              <w:rPr>
                <w:rFonts w:ascii="Cambria" w:hAnsi="Cambria"/>
                <w:b/>
                <w:kern w:val="0"/>
                <w:sz w:val="20"/>
                <w:szCs w:val="21"/>
              </w:rPr>
              <w:t>1</w:t>
            </w:r>
          </w:p>
        </w:tc>
        <w:tc>
          <w:tcPr>
            <w:tcW w:w="1275" w:type="dxa"/>
            <w:tcBorders>
              <w:right w:val="nil"/>
            </w:tcBorders>
            <w:shd w:val="clear" w:color="auto" w:fill="auto"/>
          </w:tcPr>
          <w:p w:rsidR="003C331F" w:rsidRDefault="00E561C2">
            <w:pPr>
              <w:cnfStyle w:val="000000000000" w:firstRow="0" w:lastRow="0" w:firstColumn="0" w:lastColumn="0" w:oddVBand="0" w:evenVBand="0" w:oddHBand="0" w:evenHBand="0" w:firstRowFirstColumn="0" w:firstRowLastColumn="0" w:lastRowFirstColumn="0" w:lastRowLastColumn="0"/>
              <w:rPr>
                <w:rFonts w:ascii="Cambria" w:hAnsi="Cambria"/>
                <w:b/>
                <w:kern w:val="0"/>
                <w:sz w:val="20"/>
                <w:szCs w:val="21"/>
              </w:rPr>
            </w:pPr>
            <w:r>
              <w:rPr>
                <w:rFonts w:ascii="Cambria" w:hAnsi="Cambria"/>
                <w:b/>
                <w:kern w:val="0"/>
                <w:sz w:val="20"/>
                <w:szCs w:val="21"/>
              </w:rPr>
              <w:t>0.526</w:t>
            </w:r>
          </w:p>
        </w:tc>
        <w:tc>
          <w:tcPr>
            <w:tcW w:w="850" w:type="dxa"/>
            <w:tcBorders>
              <w:right w:val="nil"/>
            </w:tcBorders>
            <w:shd w:val="clear" w:color="auto" w:fill="auto"/>
          </w:tcPr>
          <w:p w:rsidR="003C331F" w:rsidRDefault="00E561C2">
            <w:pPr>
              <w:cnfStyle w:val="000000000000" w:firstRow="0" w:lastRow="0" w:firstColumn="0" w:lastColumn="0" w:oddVBand="0" w:evenVBand="0" w:oddHBand="0" w:evenHBand="0" w:firstRowFirstColumn="0" w:firstRowLastColumn="0" w:lastRowFirstColumn="0" w:lastRowLastColumn="0"/>
              <w:rPr>
                <w:rFonts w:ascii="Cambria" w:hAnsi="Cambria"/>
                <w:b/>
                <w:kern w:val="0"/>
                <w:sz w:val="20"/>
                <w:szCs w:val="21"/>
              </w:rPr>
            </w:pPr>
            <w:r>
              <w:rPr>
                <w:rFonts w:ascii="Cambria" w:hAnsi="Cambria"/>
                <w:b/>
                <w:kern w:val="0"/>
                <w:sz w:val="20"/>
                <w:szCs w:val="21"/>
              </w:rPr>
              <w:t>0.624</w:t>
            </w:r>
          </w:p>
        </w:tc>
        <w:tc>
          <w:tcPr>
            <w:tcW w:w="851" w:type="dxa"/>
            <w:tcBorders>
              <w:right w:val="nil"/>
            </w:tcBorders>
            <w:shd w:val="clear" w:color="auto" w:fill="auto"/>
          </w:tcPr>
          <w:p w:rsidR="003C331F" w:rsidRDefault="00E561C2">
            <w:pPr>
              <w:cnfStyle w:val="000000000000" w:firstRow="0" w:lastRow="0" w:firstColumn="0" w:lastColumn="0" w:oddVBand="0" w:evenVBand="0" w:oddHBand="0" w:evenHBand="0" w:firstRowFirstColumn="0" w:firstRowLastColumn="0" w:lastRowFirstColumn="0" w:lastRowLastColumn="0"/>
              <w:rPr>
                <w:rFonts w:ascii="Cambria" w:hAnsi="Cambria"/>
                <w:b/>
                <w:kern w:val="0"/>
                <w:sz w:val="20"/>
                <w:szCs w:val="21"/>
              </w:rPr>
            </w:pPr>
            <w:r>
              <w:rPr>
                <w:rFonts w:ascii="Cambria" w:hAnsi="Cambria"/>
                <w:b/>
                <w:kern w:val="0"/>
                <w:sz w:val="20"/>
                <w:szCs w:val="21"/>
              </w:rPr>
              <w:t>0.653</w:t>
            </w:r>
          </w:p>
        </w:tc>
        <w:tc>
          <w:tcPr>
            <w:tcW w:w="763" w:type="dxa"/>
            <w:tcBorders>
              <w:right w:val="nil"/>
            </w:tcBorders>
            <w:shd w:val="clear" w:color="auto" w:fill="auto"/>
          </w:tcPr>
          <w:p w:rsidR="003C331F" w:rsidRDefault="00E561C2">
            <w:pPr>
              <w:cnfStyle w:val="000000000000" w:firstRow="0" w:lastRow="0" w:firstColumn="0" w:lastColumn="0" w:oddVBand="0" w:evenVBand="0" w:oddHBand="0" w:evenHBand="0" w:firstRowFirstColumn="0" w:firstRowLastColumn="0" w:lastRowFirstColumn="0" w:lastRowLastColumn="0"/>
              <w:rPr>
                <w:rFonts w:ascii="Cambria" w:hAnsi="Cambria"/>
                <w:b/>
                <w:kern w:val="0"/>
                <w:sz w:val="20"/>
                <w:szCs w:val="21"/>
              </w:rPr>
            </w:pPr>
            <w:r>
              <w:rPr>
                <w:rFonts w:ascii="Cambria" w:hAnsi="Cambria"/>
                <w:b/>
                <w:kern w:val="0"/>
                <w:sz w:val="20"/>
                <w:szCs w:val="21"/>
              </w:rPr>
              <w:t>0.791</w:t>
            </w:r>
          </w:p>
        </w:tc>
      </w:tr>
      <w:tr w:rsidR="003C331F" w:rsidTr="003C331F">
        <w:tc>
          <w:tcPr>
            <w:cnfStyle w:val="001000000000" w:firstRow="0" w:lastRow="0" w:firstColumn="1" w:lastColumn="0" w:oddVBand="0" w:evenVBand="0" w:oddHBand="0" w:evenHBand="0" w:firstRowFirstColumn="0" w:firstRowLastColumn="0" w:lastRowFirstColumn="0" w:lastRowLastColumn="0"/>
            <w:tcW w:w="1493" w:type="dxa"/>
            <w:shd w:val="clear" w:color="auto" w:fill="auto"/>
          </w:tcPr>
          <w:p w:rsidR="003C331F" w:rsidRDefault="00E561C2">
            <w:pPr>
              <w:rPr>
                <w:b w:val="0"/>
                <w:bCs w:val="0"/>
                <w:kern w:val="0"/>
                <w:sz w:val="20"/>
                <w:szCs w:val="21"/>
              </w:rPr>
            </w:pPr>
            <w:r>
              <w:rPr>
                <w:rFonts w:hint="eastAsia"/>
                <w:kern w:val="0"/>
                <w:sz w:val="20"/>
                <w:szCs w:val="21"/>
              </w:rPr>
              <w:t>会计行业重塑</w:t>
            </w:r>
          </w:p>
        </w:tc>
        <w:tc>
          <w:tcPr>
            <w:tcW w:w="882" w:type="dxa"/>
            <w:shd w:val="clear" w:color="auto" w:fill="auto"/>
          </w:tcPr>
          <w:p w:rsidR="003C331F" w:rsidRDefault="00E561C2">
            <w:pPr>
              <w:cnfStyle w:val="000000000000" w:firstRow="0" w:lastRow="0" w:firstColumn="0" w:lastColumn="0" w:oddVBand="0" w:evenVBand="0" w:oddHBand="0" w:evenHBand="0" w:firstRowFirstColumn="0" w:firstRowLastColumn="0" w:lastRowFirstColumn="0" w:lastRowLastColumn="0"/>
              <w:rPr>
                <w:rFonts w:ascii="Cambria" w:hAnsi="Cambria"/>
                <w:b/>
                <w:kern w:val="0"/>
                <w:sz w:val="20"/>
                <w:szCs w:val="21"/>
              </w:rPr>
            </w:pPr>
            <w:r>
              <w:rPr>
                <w:rFonts w:ascii="Cambria" w:hAnsi="Cambria"/>
                <w:b/>
                <w:kern w:val="0"/>
                <w:sz w:val="20"/>
                <w:szCs w:val="21"/>
              </w:rPr>
              <w:t>0.783</w:t>
            </w:r>
          </w:p>
        </w:tc>
        <w:tc>
          <w:tcPr>
            <w:tcW w:w="1275" w:type="dxa"/>
            <w:shd w:val="clear" w:color="auto" w:fill="auto"/>
          </w:tcPr>
          <w:p w:rsidR="003C331F" w:rsidRDefault="00E561C2">
            <w:pPr>
              <w:cnfStyle w:val="000000000000" w:firstRow="0" w:lastRow="0" w:firstColumn="0" w:lastColumn="0" w:oddVBand="0" w:evenVBand="0" w:oddHBand="0" w:evenHBand="0" w:firstRowFirstColumn="0" w:firstRowLastColumn="0" w:lastRowFirstColumn="0" w:lastRowLastColumn="0"/>
              <w:rPr>
                <w:rFonts w:ascii="Cambria" w:hAnsi="Cambria"/>
                <w:b/>
                <w:kern w:val="0"/>
                <w:sz w:val="20"/>
                <w:szCs w:val="21"/>
              </w:rPr>
            </w:pPr>
            <w:r>
              <w:rPr>
                <w:rFonts w:ascii="Cambria" w:hAnsi="Cambria"/>
                <w:b/>
                <w:kern w:val="0"/>
                <w:sz w:val="20"/>
                <w:szCs w:val="21"/>
              </w:rPr>
              <w:t>0.734</w:t>
            </w:r>
          </w:p>
        </w:tc>
        <w:tc>
          <w:tcPr>
            <w:tcW w:w="1133" w:type="dxa"/>
            <w:shd w:val="clear" w:color="auto" w:fill="auto"/>
          </w:tcPr>
          <w:p w:rsidR="003C331F" w:rsidRDefault="00E561C2">
            <w:pPr>
              <w:cnfStyle w:val="000000000000" w:firstRow="0" w:lastRow="0" w:firstColumn="0" w:lastColumn="0" w:oddVBand="0" w:evenVBand="0" w:oddHBand="0" w:evenHBand="0" w:firstRowFirstColumn="0" w:firstRowLastColumn="0" w:lastRowFirstColumn="0" w:lastRowLastColumn="0"/>
              <w:rPr>
                <w:rFonts w:ascii="Cambria" w:hAnsi="Cambria"/>
                <w:b/>
                <w:kern w:val="0"/>
                <w:sz w:val="20"/>
                <w:szCs w:val="21"/>
              </w:rPr>
            </w:pPr>
            <w:r>
              <w:rPr>
                <w:rFonts w:ascii="Cambria" w:hAnsi="Cambria"/>
                <w:b/>
                <w:kern w:val="0"/>
                <w:sz w:val="20"/>
                <w:szCs w:val="21"/>
              </w:rPr>
              <w:t>0.526</w:t>
            </w:r>
          </w:p>
        </w:tc>
        <w:tc>
          <w:tcPr>
            <w:tcW w:w="1275" w:type="dxa"/>
            <w:shd w:val="clear" w:color="auto" w:fill="auto"/>
          </w:tcPr>
          <w:p w:rsidR="003C331F" w:rsidRDefault="00E561C2">
            <w:pPr>
              <w:cnfStyle w:val="000000000000" w:firstRow="0" w:lastRow="0" w:firstColumn="0" w:lastColumn="0" w:oddVBand="0" w:evenVBand="0" w:oddHBand="0" w:evenHBand="0" w:firstRowFirstColumn="0" w:firstRowLastColumn="0" w:lastRowFirstColumn="0" w:lastRowLastColumn="0"/>
              <w:rPr>
                <w:rFonts w:ascii="Cambria" w:hAnsi="Cambria"/>
                <w:b/>
                <w:kern w:val="0"/>
                <w:sz w:val="20"/>
                <w:szCs w:val="21"/>
              </w:rPr>
            </w:pPr>
            <w:r>
              <w:rPr>
                <w:rFonts w:ascii="Cambria" w:hAnsi="Cambria"/>
                <w:b/>
                <w:kern w:val="0"/>
                <w:sz w:val="20"/>
                <w:szCs w:val="21"/>
              </w:rPr>
              <w:t>1</w:t>
            </w:r>
          </w:p>
        </w:tc>
        <w:tc>
          <w:tcPr>
            <w:tcW w:w="850" w:type="dxa"/>
            <w:shd w:val="clear" w:color="auto" w:fill="auto"/>
          </w:tcPr>
          <w:p w:rsidR="003C331F" w:rsidRDefault="00E561C2">
            <w:pPr>
              <w:cnfStyle w:val="000000000000" w:firstRow="0" w:lastRow="0" w:firstColumn="0" w:lastColumn="0" w:oddVBand="0" w:evenVBand="0" w:oddHBand="0" w:evenHBand="0" w:firstRowFirstColumn="0" w:firstRowLastColumn="0" w:lastRowFirstColumn="0" w:lastRowLastColumn="0"/>
              <w:rPr>
                <w:rFonts w:ascii="Cambria" w:hAnsi="Cambria"/>
                <w:b/>
                <w:kern w:val="0"/>
                <w:sz w:val="20"/>
                <w:szCs w:val="21"/>
              </w:rPr>
            </w:pPr>
            <w:r>
              <w:rPr>
                <w:rFonts w:ascii="Cambria" w:hAnsi="Cambria"/>
                <w:b/>
                <w:kern w:val="0"/>
                <w:sz w:val="20"/>
                <w:szCs w:val="21"/>
              </w:rPr>
              <w:t>0.594</w:t>
            </w:r>
          </w:p>
        </w:tc>
        <w:tc>
          <w:tcPr>
            <w:tcW w:w="851" w:type="dxa"/>
            <w:shd w:val="clear" w:color="auto" w:fill="auto"/>
          </w:tcPr>
          <w:p w:rsidR="003C331F" w:rsidRDefault="00E561C2">
            <w:pPr>
              <w:cnfStyle w:val="000000000000" w:firstRow="0" w:lastRow="0" w:firstColumn="0" w:lastColumn="0" w:oddVBand="0" w:evenVBand="0" w:oddHBand="0" w:evenHBand="0" w:firstRowFirstColumn="0" w:firstRowLastColumn="0" w:lastRowFirstColumn="0" w:lastRowLastColumn="0"/>
              <w:rPr>
                <w:rFonts w:ascii="Cambria" w:hAnsi="Cambria"/>
                <w:b/>
                <w:kern w:val="0"/>
                <w:sz w:val="20"/>
                <w:szCs w:val="21"/>
              </w:rPr>
            </w:pPr>
            <w:r>
              <w:rPr>
                <w:rFonts w:ascii="Cambria" w:hAnsi="Cambria"/>
                <w:b/>
                <w:kern w:val="0"/>
                <w:sz w:val="20"/>
                <w:szCs w:val="21"/>
              </w:rPr>
              <w:t>0.623</w:t>
            </w:r>
          </w:p>
        </w:tc>
        <w:tc>
          <w:tcPr>
            <w:tcW w:w="763" w:type="dxa"/>
            <w:shd w:val="clear" w:color="auto" w:fill="auto"/>
          </w:tcPr>
          <w:p w:rsidR="003C331F" w:rsidRDefault="00E561C2">
            <w:pPr>
              <w:cnfStyle w:val="000000000000" w:firstRow="0" w:lastRow="0" w:firstColumn="0" w:lastColumn="0" w:oddVBand="0" w:evenVBand="0" w:oddHBand="0" w:evenHBand="0" w:firstRowFirstColumn="0" w:firstRowLastColumn="0" w:lastRowFirstColumn="0" w:lastRowLastColumn="0"/>
              <w:rPr>
                <w:rFonts w:ascii="Cambria" w:hAnsi="Cambria"/>
                <w:b/>
                <w:kern w:val="0"/>
                <w:sz w:val="20"/>
                <w:szCs w:val="21"/>
              </w:rPr>
            </w:pPr>
            <w:r>
              <w:rPr>
                <w:rFonts w:ascii="Cambria" w:hAnsi="Cambria"/>
                <w:b/>
                <w:kern w:val="0"/>
                <w:sz w:val="20"/>
                <w:szCs w:val="21"/>
              </w:rPr>
              <w:t>0.582</w:t>
            </w:r>
          </w:p>
        </w:tc>
      </w:tr>
      <w:tr w:rsidR="003C331F" w:rsidTr="003C331F">
        <w:tc>
          <w:tcPr>
            <w:cnfStyle w:val="001000000000" w:firstRow="0" w:lastRow="0" w:firstColumn="1" w:lastColumn="0" w:oddVBand="0" w:evenVBand="0" w:oddHBand="0" w:evenHBand="0" w:firstRowFirstColumn="0" w:firstRowLastColumn="0" w:lastRowFirstColumn="0" w:lastRowLastColumn="0"/>
            <w:tcW w:w="1493" w:type="dxa"/>
            <w:tcBorders>
              <w:left w:val="nil"/>
              <w:right w:val="nil"/>
            </w:tcBorders>
            <w:shd w:val="clear" w:color="auto" w:fill="auto"/>
          </w:tcPr>
          <w:p w:rsidR="003C331F" w:rsidRDefault="00E561C2">
            <w:pPr>
              <w:rPr>
                <w:b w:val="0"/>
                <w:bCs w:val="0"/>
                <w:kern w:val="0"/>
                <w:sz w:val="20"/>
                <w:szCs w:val="21"/>
              </w:rPr>
            </w:pPr>
            <w:r>
              <w:rPr>
                <w:rFonts w:hint="eastAsia"/>
                <w:kern w:val="0"/>
                <w:sz w:val="20"/>
                <w:szCs w:val="21"/>
              </w:rPr>
              <w:t>发展</w:t>
            </w:r>
          </w:p>
        </w:tc>
        <w:tc>
          <w:tcPr>
            <w:tcW w:w="882" w:type="dxa"/>
            <w:tcBorders>
              <w:right w:val="nil"/>
            </w:tcBorders>
            <w:shd w:val="clear" w:color="auto" w:fill="auto"/>
          </w:tcPr>
          <w:p w:rsidR="003C331F" w:rsidRDefault="00E561C2">
            <w:pPr>
              <w:cnfStyle w:val="000000000000" w:firstRow="0" w:lastRow="0" w:firstColumn="0" w:lastColumn="0" w:oddVBand="0" w:evenVBand="0" w:oddHBand="0" w:evenHBand="0" w:firstRowFirstColumn="0" w:firstRowLastColumn="0" w:lastRowFirstColumn="0" w:lastRowLastColumn="0"/>
              <w:rPr>
                <w:rFonts w:ascii="Cambria" w:hAnsi="Cambria"/>
                <w:b/>
                <w:kern w:val="0"/>
                <w:sz w:val="20"/>
                <w:szCs w:val="21"/>
              </w:rPr>
            </w:pPr>
            <w:r>
              <w:rPr>
                <w:rFonts w:ascii="Cambria" w:hAnsi="Cambria"/>
                <w:b/>
                <w:kern w:val="0"/>
                <w:sz w:val="20"/>
                <w:szCs w:val="21"/>
              </w:rPr>
              <w:t>0.761</w:t>
            </w:r>
          </w:p>
        </w:tc>
        <w:tc>
          <w:tcPr>
            <w:tcW w:w="1275" w:type="dxa"/>
            <w:tcBorders>
              <w:right w:val="nil"/>
            </w:tcBorders>
            <w:shd w:val="clear" w:color="auto" w:fill="auto"/>
          </w:tcPr>
          <w:p w:rsidR="003C331F" w:rsidRDefault="00E561C2">
            <w:pPr>
              <w:cnfStyle w:val="000000000000" w:firstRow="0" w:lastRow="0" w:firstColumn="0" w:lastColumn="0" w:oddVBand="0" w:evenVBand="0" w:oddHBand="0" w:evenHBand="0" w:firstRowFirstColumn="0" w:firstRowLastColumn="0" w:lastRowFirstColumn="0" w:lastRowLastColumn="0"/>
              <w:rPr>
                <w:rFonts w:ascii="Cambria" w:hAnsi="Cambria"/>
                <w:b/>
                <w:kern w:val="0"/>
                <w:sz w:val="20"/>
                <w:szCs w:val="21"/>
              </w:rPr>
            </w:pPr>
            <w:r>
              <w:rPr>
                <w:rFonts w:ascii="Cambria" w:hAnsi="Cambria"/>
                <w:b/>
                <w:kern w:val="0"/>
                <w:sz w:val="20"/>
                <w:szCs w:val="21"/>
              </w:rPr>
              <w:t>0.625</w:t>
            </w:r>
          </w:p>
        </w:tc>
        <w:tc>
          <w:tcPr>
            <w:tcW w:w="1133" w:type="dxa"/>
            <w:tcBorders>
              <w:right w:val="nil"/>
            </w:tcBorders>
            <w:shd w:val="clear" w:color="auto" w:fill="auto"/>
          </w:tcPr>
          <w:p w:rsidR="003C331F" w:rsidRDefault="00E561C2">
            <w:pPr>
              <w:cnfStyle w:val="000000000000" w:firstRow="0" w:lastRow="0" w:firstColumn="0" w:lastColumn="0" w:oddVBand="0" w:evenVBand="0" w:oddHBand="0" w:evenHBand="0" w:firstRowFirstColumn="0" w:firstRowLastColumn="0" w:lastRowFirstColumn="0" w:lastRowLastColumn="0"/>
              <w:rPr>
                <w:rFonts w:ascii="Cambria" w:hAnsi="Cambria"/>
                <w:b/>
                <w:kern w:val="0"/>
                <w:sz w:val="20"/>
                <w:szCs w:val="21"/>
              </w:rPr>
            </w:pPr>
            <w:r>
              <w:rPr>
                <w:rFonts w:ascii="Cambria" w:hAnsi="Cambria"/>
                <w:b/>
                <w:kern w:val="0"/>
                <w:sz w:val="20"/>
                <w:szCs w:val="21"/>
              </w:rPr>
              <w:t>0.624</w:t>
            </w:r>
          </w:p>
        </w:tc>
        <w:tc>
          <w:tcPr>
            <w:tcW w:w="1275" w:type="dxa"/>
            <w:tcBorders>
              <w:right w:val="nil"/>
            </w:tcBorders>
            <w:shd w:val="clear" w:color="auto" w:fill="auto"/>
          </w:tcPr>
          <w:p w:rsidR="003C331F" w:rsidRDefault="00E561C2">
            <w:pPr>
              <w:cnfStyle w:val="000000000000" w:firstRow="0" w:lastRow="0" w:firstColumn="0" w:lastColumn="0" w:oddVBand="0" w:evenVBand="0" w:oddHBand="0" w:evenHBand="0" w:firstRowFirstColumn="0" w:firstRowLastColumn="0" w:lastRowFirstColumn="0" w:lastRowLastColumn="0"/>
              <w:rPr>
                <w:rFonts w:ascii="Cambria" w:hAnsi="Cambria"/>
                <w:b/>
                <w:kern w:val="0"/>
                <w:sz w:val="20"/>
                <w:szCs w:val="21"/>
              </w:rPr>
            </w:pPr>
            <w:r>
              <w:rPr>
                <w:rFonts w:ascii="Cambria" w:hAnsi="Cambria"/>
                <w:b/>
                <w:kern w:val="0"/>
                <w:sz w:val="20"/>
                <w:szCs w:val="21"/>
              </w:rPr>
              <w:t>0.594</w:t>
            </w:r>
          </w:p>
        </w:tc>
        <w:tc>
          <w:tcPr>
            <w:tcW w:w="850" w:type="dxa"/>
            <w:tcBorders>
              <w:right w:val="nil"/>
            </w:tcBorders>
            <w:shd w:val="clear" w:color="auto" w:fill="auto"/>
          </w:tcPr>
          <w:p w:rsidR="003C331F" w:rsidRDefault="00E561C2">
            <w:pPr>
              <w:cnfStyle w:val="000000000000" w:firstRow="0" w:lastRow="0" w:firstColumn="0" w:lastColumn="0" w:oddVBand="0" w:evenVBand="0" w:oddHBand="0" w:evenHBand="0" w:firstRowFirstColumn="0" w:firstRowLastColumn="0" w:lastRowFirstColumn="0" w:lastRowLastColumn="0"/>
              <w:rPr>
                <w:rFonts w:ascii="Cambria" w:hAnsi="Cambria"/>
                <w:b/>
                <w:kern w:val="0"/>
                <w:sz w:val="20"/>
                <w:szCs w:val="21"/>
              </w:rPr>
            </w:pPr>
            <w:r>
              <w:rPr>
                <w:rFonts w:ascii="Cambria" w:hAnsi="Cambria"/>
                <w:b/>
                <w:kern w:val="0"/>
                <w:sz w:val="20"/>
                <w:szCs w:val="21"/>
              </w:rPr>
              <w:t>1</w:t>
            </w:r>
          </w:p>
        </w:tc>
        <w:tc>
          <w:tcPr>
            <w:tcW w:w="851" w:type="dxa"/>
            <w:tcBorders>
              <w:right w:val="nil"/>
            </w:tcBorders>
            <w:shd w:val="clear" w:color="auto" w:fill="auto"/>
          </w:tcPr>
          <w:p w:rsidR="003C331F" w:rsidRDefault="00E561C2">
            <w:pPr>
              <w:cnfStyle w:val="000000000000" w:firstRow="0" w:lastRow="0" w:firstColumn="0" w:lastColumn="0" w:oddVBand="0" w:evenVBand="0" w:oddHBand="0" w:evenHBand="0" w:firstRowFirstColumn="0" w:firstRowLastColumn="0" w:lastRowFirstColumn="0" w:lastRowLastColumn="0"/>
              <w:rPr>
                <w:rFonts w:ascii="Cambria" w:hAnsi="Cambria"/>
                <w:b/>
                <w:kern w:val="0"/>
                <w:sz w:val="20"/>
                <w:szCs w:val="21"/>
              </w:rPr>
            </w:pPr>
            <w:r>
              <w:rPr>
                <w:rFonts w:ascii="Cambria" w:hAnsi="Cambria"/>
                <w:b/>
                <w:kern w:val="0"/>
                <w:sz w:val="20"/>
                <w:szCs w:val="21"/>
              </w:rPr>
              <w:t>0.701</w:t>
            </w:r>
          </w:p>
        </w:tc>
        <w:tc>
          <w:tcPr>
            <w:tcW w:w="763" w:type="dxa"/>
            <w:tcBorders>
              <w:right w:val="nil"/>
            </w:tcBorders>
            <w:shd w:val="clear" w:color="auto" w:fill="auto"/>
          </w:tcPr>
          <w:p w:rsidR="003C331F" w:rsidRDefault="00E561C2">
            <w:pPr>
              <w:cnfStyle w:val="000000000000" w:firstRow="0" w:lastRow="0" w:firstColumn="0" w:lastColumn="0" w:oddVBand="0" w:evenVBand="0" w:oddHBand="0" w:evenHBand="0" w:firstRowFirstColumn="0" w:firstRowLastColumn="0" w:lastRowFirstColumn="0" w:lastRowLastColumn="0"/>
              <w:rPr>
                <w:rFonts w:ascii="Cambria" w:hAnsi="Cambria"/>
                <w:b/>
                <w:kern w:val="0"/>
                <w:sz w:val="20"/>
                <w:szCs w:val="21"/>
              </w:rPr>
            </w:pPr>
            <w:r>
              <w:rPr>
                <w:rFonts w:ascii="Cambria" w:hAnsi="Cambria"/>
                <w:b/>
                <w:kern w:val="0"/>
                <w:sz w:val="20"/>
                <w:szCs w:val="21"/>
              </w:rPr>
              <w:t>0.578</w:t>
            </w:r>
          </w:p>
        </w:tc>
      </w:tr>
      <w:tr w:rsidR="003C331F" w:rsidTr="003C331F">
        <w:tc>
          <w:tcPr>
            <w:cnfStyle w:val="001000000000" w:firstRow="0" w:lastRow="0" w:firstColumn="1" w:lastColumn="0" w:oddVBand="0" w:evenVBand="0" w:oddHBand="0" w:evenHBand="0" w:firstRowFirstColumn="0" w:firstRowLastColumn="0" w:lastRowFirstColumn="0" w:lastRowLastColumn="0"/>
            <w:tcW w:w="1493" w:type="dxa"/>
            <w:shd w:val="clear" w:color="auto" w:fill="auto"/>
          </w:tcPr>
          <w:p w:rsidR="003C331F" w:rsidRDefault="00E561C2">
            <w:pPr>
              <w:rPr>
                <w:b w:val="0"/>
                <w:bCs w:val="0"/>
                <w:kern w:val="0"/>
                <w:sz w:val="20"/>
                <w:szCs w:val="21"/>
              </w:rPr>
            </w:pPr>
            <w:r>
              <w:rPr>
                <w:rFonts w:hint="eastAsia"/>
                <w:kern w:val="0"/>
                <w:sz w:val="20"/>
                <w:szCs w:val="21"/>
              </w:rPr>
              <w:t>分布式账本</w:t>
            </w:r>
          </w:p>
        </w:tc>
        <w:tc>
          <w:tcPr>
            <w:tcW w:w="882" w:type="dxa"/>
            <w:shd w:val="clear" w:color="auto" w:fill="auto"/>
          </w:tcPr>
          <w:p w:rsidR="003C331F" w:rsidRDefault="00E561C2">
            <w:pPr>
              <w:cnfStyle w:val="000000000000" w:firstRow="0" w:lastRow="0" w:firstColumn="0" w:lastColumn="0" w:oddVBand="0" w:evenVBand="0" w:oddHBand="0" w:evenHBand="0" w:firstRowFirstColumn="0" w:firstRowLastColumn="0" w:lastRowFirstColumn="0" w:lastRowLastColumn="0"/>
              <w:rPr>
                <w:rFonts w:ascii="Cambria" w:hAnsi="Cambria"/>
                <w:b/>
                <w:kern w:val="0"/>
                <w:sz w:val="20"/>
                <w:szCs w:val="21"/>
              </w:rPr>
            </w:pPr>
            <w:r>
              <w:rPr>
                <w:rFonts w:ascii="Cambria" w:hAnsi="Cambria"/>
                <w:b/>
                <w:kern w:val="0"/>
                <w:sz w:val="20"/>
                <w:szCs w:val="21"/>
              </w:rPr>
              <w:t>0.773</w:t>
            </w:r>
          </w:p>
        </w:tc>
        <w:tc>
          <w:tcPr>
            <w:tcW w:w="1275" w:type="dxa"/>
            <w:shd w:val="clear" w:color="auto" w:fill="auto"/>
          </w:tcPr>
          <w:p w:rsidR="003C331F" w:rsidRDefault="00E561C2">
            <w:pPr>
              <w:cnfStyle w:val="000000000000" w:firstRow="0" w:lastRow="0" w:firstColumn="0" w:lastColumn="0" w:oddVBand="0" w:evenVBand="0" w:oddHBand="0" w:evenHBand="0" w:firstRowFirstColumn="0" w:firstRowLastColumn="0" w:lastRowFirstColumn="0" w:lastRowLastColumn="0"/>
              <w:rPr>
                <w:rFonts w:ascii="Cambria" w:hAnsi="Cambria"/>
                <w:b/>
                <w:kern w:val="0"/>
                <w:sz w:val="20"/>
                <w:szCs w:val="21"/>
              </w:rPr>
            </w:pPr>
            <w:r>
              <w:rPr>
                <w:rFonts w:ascii="Cambria" w:hAnsi="Cambria"/>
                <w:b/>
                <w:kern w:val="0"/>
                <w:sz w:val="20"/>
                <w:szCs w:val="21"/>
              </w:rPr>
              <w:t>0.631</w:t>
            </w:r>
          </w:p>
        </w:tc>
        <w:tc>
          <w:tcPr>
            <w:tcW w:w="1133" w:type="dxa"/>
            <w:shd w:val="clear" w:color="auto" w:fill="auto"/>
          </w:tcPr>
          <w:p w:rsidR="003C331F" w:rsidRDefault="00E561C2">
            <w:pPr>
              <w:cnfStyle w:val="000000000000" w:firstRow="0" w:lastRow="0" w:firstColumn="0" w:lastColumn="0" w:oddVBand="0" w:evenVBand="0" w:oddHBand="0" w:evenHBand="0" w:firstRowFirstColumn="0" w:firstRowLastColumn="0" w:lastRowFirstColumn="0" w:lastRowLastColumn="0"/>
              <w:rPr>
                <w:rFonts w:ascii="Cambria" w:hAnsi="Cambria"/>
                <w:b/>
                <w:kern w:val="0"/>
                <w:sz w:val="20"/>
                <w:szCs w:val="21"/>
              </w:rPr>
            </w:pPr>
            <w:r>
              <w:rPr>
                <w:rFonts w:ascii="Cambria" w:hAnsi="Cambria"/>
                <w:b/>
                <w:kern w:val="0"/>
                <w:sz w:val="20"/>
                <w:szCs w:val="21"/>
              </w:rPr>
              <w:t>0.653</w:t>
            </w:r>
          </w:p>
        </w:tc>
        <w:tc>
          <w:tcPr>
            <w:tcW w:w="1275" w:type="dxa"/>
            <w:shd w:val="clear" w:color="auto" w:fill="auto"/>
          </w:tcPr>
          <w:p w:rsidR="003C331F" w:rsidRDefault="00E561C2">
            <w:pPr>
              <w:cnfStyle w:val="000000000000" w:firstRow="0" w:lastRow="0" w:firstColumn="0" w:lastColumn="0" w:oddVBand="0" w:evenVBand="0" w:oddHBand="0" w:evenHBand="0" w:firstRowFirstColumn="0" w:firstRowLastColumn="0" w:lastRowFirstColumn="0" w:lastRowLastColumn="0"/>
              <w:rPr>
                <w:rFonts w:ascii="Cambria" w:hAnsi="Cambria"/>
                <w:b/>
                <w:kern w:val="0"/>
                <w:sz w:val="20"/>
                <w:szCs w:val="21"/>
              </w:rPr>
            </w:pPr>
            <w:r>
              <w:rPr>
                <w:rFonts w:ascii="Cambria" w:hAnsi="Cambria"/>
                <w:b/>
                <w:kern w:val="0"/>
                <w:sz w:val="20"/>
                <w:szCs w:val="21"/>
              </w:rPr>
              <w:t>0.623</w:t>
            </w:r>
          </w:p>
        </w:tc>
        <w:tc>
          <w:tcPr>
            <w:tcW w:w="850" w:type="dxa"/>
            <w:shd w:val="clear" w:color="auto" w:fill="auto"/>
          </w:tcPr>
          <w:p w:rsidR="003C331F" w:rsidRDefault="00E561C2">
            <w:pPr>
              <w:cnfStyle w:val="000000000000" w:firstRow="0" w:lastRow="0" w:firstColumn="0" w:lastColumn="0" w:oddVBand="0" w:evenVBand="0" w:oddHBand="0" w:evenHBand="0" w:firstRowFirstColumn="0" w:firstRowLastColumn="0" w:lastRowFirstColumn="0" w:lastRowLastColumn="0"/>
              <w:rPr>
                <w:rFonts w:ascii="Cambria" w:hAnsi="Cambria"/>
                <w:b/>
                <w:kern w:val="0"/>
                <w:sz w:val="20"/>
                <w:szCs w:val="21"/>
              </w:rPr>
            </w:pPr>
            <w:r>
              <w:rPr>
                <w:rFonts w:ascii="Cambria" w:hAnsi="Cambria"/>
                <w:b/>
                <w:kern w:val="0"/>
                <w:sz w:val="20"/>
                <w:szCs w:val="21"/>
              </w:rPr>
              <w:t>0.701</w:t>
            </w:r>
          </w:p>
        </w:tc>
        <w:tc>
          <w:tcPr>
            <w:tcW w:w="851" w:type="dxa"/>
            <w:shd w:val="clear" w:color="auto" w:fill="auto"/>
          </w:tcPr>
          <w:p w:rsidR="003C331F" w:rsidRDefault="00E561C2">
            <w:pPr>
              <w:cnfStyle w:val="000000000000" w:firstRow="0" w:lastRow="0" w:firstColumn="0" w:lastColumn="0" w:oddVBand="0" w:evenVBand="0" w:oddHBand="0" w:evenHBand="0" w:firstRowFirstColumn="0" w:firstRowLastColumn="0" w:lastRowFirstColumn="0" w:lastRowLastColumn="0"/>
              <w:rPr>
                <w:rFonts w:ascii="Cambria" w:hAnsi="Cambria"/>
                <w:b/>
                <w:kern w:val="0"/>
                <w:sz w:val="20"/>
                <w:szCs w:val="21"/>
              </w:rPr>
            </w:pPr>
            <w:r>
              <w:rPr>
                <w:rFonts w:ascii="Cambria" w:hAnsi="Cambria"/>
                <w:b/>
                <w:kern w:val="0"/>
                <w:sz w:val="20"/>
                <w:szCs w:val="21"/>
              </w:rPr>
              <w:t>1</w:t>
            </w:r>
          </w:p>
        </w:tc>
        <w:tc>
          <w:tcPr>
            <w:tcW w:w="763" w:type="dxa"/>
            <w:shd w:val="clear" w:color="auto" w:fill="auto"/>
          </w:tcPr>
          <w:p w:rsidR="003C331F" w:rsidRDefault="00E561C2">
            <w:pPr>
              <w:cnfStyle w:val="000000000000" w:firstRow="0" w:lastRow="0" w:firstColumn="0" w:lastColumn="0" w:oddVBand="0" w:evenVBand="0" w:oddHBand="0" w:evenHBand="0" w:firstRowFirstColumn="0" w:firstRowLastColumn="0" w:lastRowFirstColumn="0" w:lastRowLastColumn="0"/>
              <w:rPr>
                <w:rFonts w:ascii="Cambria" w:hAnsi="Cambria"/>
                <w:b/>
                <w:kern w:val="0"/>
                <w:sz w:val="20"/>
                <w:szCs w:val="21"/>
              </w:rPr>
            </w:pPr>
            <w:r>
              <w:rPr>
                <w:rFonts w:ascii="Cambria" w:hAnsi="Cambria"/>
                <w:b/>
                <w:kern w:val="0"/>
                <w:sz w:val="20"/>
                <w:szCs w:val="21"/>
              </w:rPr>
              <w:t>0.658</w:t>
            </w:r>
          </w:p>
        </w:tc>
      </w:tr>
      <w:tr w:rsidR="003C331F" w:rsidTr="003C331F">
        <w:tc>
          <w:tcPr>
            <w:cnfStyle w:val="001000000000" w:firstRow="0" w:lastRow="0" w:firstColumn="1" w:lastColumn="0" w:oddVBand="0" w:evenVBand="0" w:oddHBand="0" w:evenHBand="0" w:firstRowFirstColumn="0" w:firstRowLastColumn="0" w:lastRowFirstColumn="0" w:lastRowLastColumn="0"/>
            <w:tcW w:w="1493" w:type="dxa"/>
            <w:tcBorders>
              <w:left w:val="nil"/>
              <w:bottom w:val="single" w:sz="8" w:space="0" w:color="000000"/>
              <w:right w:val="nil"/>
            </w:tcBorders>
            <w:shd w:val="clear" w:color="auto" w:fill="auto"/>
          </w:tcPr>
          <w:p w:rsidR="003C331F" w:rsidRDefault="00E561C2">
            <w:pPr>
              <w:rPr>
                <w:b w:val="0"/>
                <w:bCs w:val="0"/>
                <w:kern w:val="0"/>
                <w:sz w:val="20"/>
                <w:szCs w:val="21"/>
              </w:rPr>
            </w:pPr>
            <w:r>
              <w:rPr>
                <w:rFonts w:hint="eastAsia"/>
                <w:kern w:val="0"/>
                <w:sz w:val="20"/>
                <w:szCs w:val="21"/>
              </w:rPr>
              <w:t>智能合约</w:t>
            </w:r>
          </w:p>
        </w:tc>
        <w:tc>
          <w:tcPr>
            <w:tcW w:w="882" w:type="dxa"/>
            <w:tcBorders>
              <w:bottom w:val="single" w:sz="8" w:space="0" w:color="000000"/>
              <w:right w:val="nil"/>
            </w:tcBorders>
            <w:shd w:val="clear" w:color="auto" w:fill="auto"/>
          </w:tcPr>
          <w:p w:rsidR="003C331F" w:rsidRDefault="00E561C2">
            <w:pPr>
              <w:cnfStyle w:val="000000000000" w:firstRow="0" w:lastRow="0" w:firstColumn="0" w:lastColumn="0" w:oddVBand="0" w:evenVBand="0" w:oddHBand="0" w:evenHBand="0" w:firstRowFirstColumn="0" w:firstRowLastColumn="0" w:lastRowFirstColumn="0" w:lastRowLastColumn="0"/>
              <w:rPr>
                <w:rFonts w:ascii="Cambria" w:hAnsi="Cambria"/>
                <w:b/>
                <w:kern w:val="0"/>
                <w:sz w:val="20"/>
                <w:szCs w:val="21"/>
              </w:rPr>
            </w:pPr>
            <w:r>
              <w:rPr>
                <w:rFonts w:ascii="Cambria" w:hAnsi="Cambria"/>
                <w:b/>
                <w:kern w:val="0"/>
                <w:sz w:val="20"/>
                <w:szCs w:val="21"/>
              </w:rPr>
              <w:t>0.775</w:t>
            </w:r>
          </w:p>
        </w:tc>
        <w:tc>
          <w:tcPr>
            <w:tcW w:w="1275" w:type="dxa"/>
            <w:tcBorders>
              <w:bottom w:val="single" w:sz="8" w:space="0" w:color="000000"/>
              <w:right w:val="nil"/>
            </w:tcBorders>
            <w:shd w:val="clear" w:color="auto" w:fill="auto"/>
          </w:tcPr>
          <w:p w:rsidR="003C331F" w:rsidRDefault="00E561C2">
            <w:pPr>
              <w:cnfStyle w:val="000000000000" w:firstRow="0" w:lastRow="0" w:firstColumn="0" w:lastColumn="0" w:oddVBand="0" w:evenVBand="0" w:oddHBand="0" w:evenHBand="0" w:firstRowFirstColumn="0" w:firstRowLastColumn="0" w:lastRowFirstColumn="0" w:lastRowLastColumn="0"/>
              <w:rPr>
                <w:rFonts w:ascii="Cambria" w:hAnsi="Cambria"/>
                <w:b/>
                <w:kern w:val="0"/>
                <w:sz w:val="20"/>
                <w:szCs w:val="21"/>
              </w:rPr>
            </w:pPr>
            <w:r>
              <w:rPr>
                <w:rFonts w:ascii="Cambria" w:hAnsi="Cambria"/>
                <w:b/>
                <w:kern w:val="0"/>
                <w:sz w:val="20"/>
                <w:szCs w:val="21"/>
              </w:rPr>
              <w:t>0.642</w:t>
            </w:r>
          </w:p>
        </w:tc>
        <w:tc>
          <w:tcPr>
            <w:tcW w:w="1133" w:type="dxa"/>
            <w:tcBorders>
              <w:bottom w:val="single" w:sz="8" w:space="0" w:color="000000"/>
              <w:right w:val="nil"/>
            </w:tcBorders>
            <w:shd w:val="clear" w:color="auto" w:fill="auto"/>
          </w:tcPr>
          <w:p w:rsidR="003C331F" w:rsidRDefault="00E561C2">
            <w:pPr>
              <w:cnfStyle w:val="000000000000" w:firstRow="0" w:lastRow="0" w:firstColumn="0" w:lastColumn="0" w:oddVBand="0" w:evenVBand="0" w:oddHBand="0" w:evenHBand="0" w:firstRowFirstColumn="0" w:firstRowLastColumn="0" w:lastRowFirstColumn="0" w:lastRowLastColumn="0"/>
              <w:rPr>
                <w:rFonts w:ascii="Cambria" w:hAnsi="Cambria"/>
                <w:b/>
                <w:kern w:val="0"/>
                <w:sz w:val="20"/>
                <w:szCs w:val="21"/>
              </w:rPr>
            </w:pPr>
            <w:r>
              <w:rPr>
                <w:rFonts w:ascii="Cambria" w:hAnsi="Cambria"/>
                <w:b/>
                <w:kern w:val="0"/>
                <w:sz w:val="20"/>
                <w:szCs w:val="21"/>
              </w:rPr>
              <w:t>0.791</w:t>
            </w:r>
          </w:p>
        </w:tc>
        <w:tc>
          <w:tcPr>
            <w:tcW w:w="1275" w:type="dxa"/>
            <w:tcBorders>
              <w:bottom w:val="single" w:sz="8" w:space="0" w:color="000000"/>
              <w:right w:val="nil"/>
            </w:tcBorders>
            <w:shd w:val="clear" w:color="auto" w:fill="auto"/>
          </w:tcPr>
          <w:p w:rsidR="003C331F" w:rsidRDefault="00E561C2">
            <w:pPr>
              <w:cnfStyle w:val="000000000000" w:firstRow="0" w:lastRow="0" w:firstColumn="0" w:lastColumn="0" w:oddVBand="0" w:evenVBand="0" w:oddHBand="0" w:evenHBand="0" w:firstRowFirstColumn="0" w:firstRowLastColumn="0" w:lastRowFirstColumn="0" w:lastRowLastColumn="0"/>
              <w:rPr>
                <w:rFonts w:ascii="Cambria" w:hAnsi="Cambria"/>
                <w:b/>
                <w:kern w:val="0"/>
                <w:sz w:val="20"/>
                <w:szCs w:val="21"/>
              </w:rPr>
            </w:pPr>
            <w:r>
              <w:rPr>
                <w:rFonts w:ascii="Cambria" w:hAnsi="Cambria"/>
                <w:b/>
                <w:kern w:val="0"/>
                <w:sz w:val="20"/>
                <w:szCs w:val="21"/>
              </w:rPr>
              <w:t>0.582</w:t>
            </w:r>
          </w:p>
        </w:tc>
        <w:tc>
          <w:tcPr>
            <w:tcW w:w="850" w:type="dxa"/>
            <w:tcBorders>
              <w:bottom w:val="single" w:sz="8" w:space="0" w:color="000000"/>
              <w:right w:val="nil"/>
            </w:tcBorders>
            <w:shd w:val="clear" w:color="auto" w:fill="auto"/>
          </w:tcPr>
          <w:p w:rsidR="003C331F" w:rsidRDefault="00E561C2">
            <w:pPr>
              <w:cnfStyle w:val="000000000000" w:firstRow="0" w:lastRow="0" w:firstColumn="0" w:lastColumn="0" w:oddVBand="0" w:evenVBand="0" w:oddHBand="0" w:evenHBand="0" w:firstRowFirstColumn="0" w:firstRowLastColumn="0" w:lastRowFirstColumn="0" w:lastRowLastColumn="0"/>
              <w:rPr>
                <w:rFonts w:ascii="Cambria" w:hAnsi="Cambria"/>
                <w:b/>
                <w:kern w:val="0"/>
                <w:sz w:val="20"/>
                <w:szCs w:val="21"/>
              </w:rPr>
            </w:pPr>
            <w:r>
              <w:rPr>
                <w:rFonts w:ascii="Cambria" w:hAnsi="Cambria"/>
                <w:b/>
                <w:kern w:val="0"/>
                <w:sz w:val="20"/>
                <w:szCs w:val="21"/>
              </w:rPr>
              <w:t>0.578</w:t>
            </w:r>
          </w:p>
        </w:tc>
        <w:tc>
          <w:tcPr>
            <w:tcW w:w="851" w:type="dxa"/>
            <w:tcBorders>
              <w:bottom w:val="single" w:sz="8" w:space="0" w:color="000000"/>
              <w:right w:val="nil"/>
            </w:tcBorders>
            <w:shd w:val="clear" w:color="auto" w:fill="auto"/>
          </w:tcPr>
          <w:p w:rsidR="003C331F" w:rsidRDefault="00E561C2">
            <w:pPr>
              <w:cnfStyle w:val="000000000000" w:firstRow="0" w:lastRow="0" w:firstColumn="0" w:lastColumn="0" w:oddVBand="0" w:evenVBand="0" w:oddHBand="0" w:evenHBand="0" w:firstRowFirstColumn="0" w:firstRowLastColumn="0" w:lastRowFirstColumn="0" w:lastRowLastColumn="0"/>
              <w:rPr>
                <w:rFonts w:ascii="Cambria" w:hAnsi="Cambria"/>
                <w:b/>
                <w:kern w:val="0"/>
                <w:sz w:val="20"/>
                <w:szCs w:val="21"/>
              </w:rPr>
            </w:pPr>
            <w:r>
              <w:rPr>
                <w:rFonts w:ascii="Cambria" w:hAnsi="Cambria"/>
                <w:b/>
                <w:kern w:val="0"/>
                <w:sz w:val="20"/>
                <w:szCs w:val="21"/>
              </w:rPr>
              <w:t>0.658</w:t>
            </w:r>
          </w:p>
        </w:tc>
        <w:tc>
          <w:tcPr>
            <w:tcW w:w="763" w:type="dxa"/>
            <w:tcBorders>
              <w:bottom w:val="single" w:sz="8" w:space="0" w:color="000000"/>
              <w:right w:val="nil"/>
            </w:tcBorders>
            <w:shd w:val="clear" w:color="auto" w:fill="auto"/>
          </w:tcPr>
          <w:p w:rsidR="003C331F" w:rsidRDefault="00E561C2">
            <w:pPr>
              <w:cnfStyle w:val="000000000000" w:firstRow="0" w:lastRow="0" w:firstColumn="0" w:lastColumn="0" w:oddVBand="0" w:evenVBand="0" w:oddHBand="0" w:evenHBand="0" w:firstRowFirstColumn="0" w:firstRowLastColumn="0" w:lastRowFirstColumn="0" w:lastRowLastColumn="0"/>
              <w:rPr>
                <w:rFonts w:ascii="Cambria" w:hAnsi="Cambria"/>
                <w:b/>
                <w:kern w:val="0"/>
                <w:sz w:val="20"/>
                <w:szCs w:val="21"/>
              </w:rPr>
            </w:pPr>
            <w:r>
              <w:rPr>
                <w:rFonts w:ascii="Cambria" w:hAnsi="Cambria"/>
                <w:b/>
                <w:kern w:val="0"/>
                <w:sz w:val="20"/>
                <w:szCs w:val="21"/>
              </w:rPr>
              <w:t>1</w:t>
            </w:r>
          </w:p>
        </w:tc>
      </w:tr>
    </w:tbl>
    <w:p w:rsidR="003C331F" w:rsidRDefault="00E561C2">
      <w:pPr>
        <w:spacing w:line="400" w:lineRule="exact"/>
        <w:ind w:firstLineChars="200" w:firstLine="420"/>
        <w:jc w:val="left"/>
        <w:rPr>
          <w:rFonts w:ascii="宋体" w:eastAsia="宋体" w:hAnsi="宋体" w:cs="Times New Roman"/>
          <w:szCs w:val="21"/>
        </w:rPr>
      </w:pPr>
      <w:r>
        <w:rPr>
          <w:rFonts w:ascii="宋体" w:eastAsia="宋体" w:hAnsi="宋体" w:cs="Times New Roman" w:hint="eastAsia"/>
          <w:szCs w:val="21"/>
        </w:rPr>
        <w:t>相关矩阵中的数字为相似数据，取值范围从0到1，数值的大小用来衡量两个关键词的相似度程度：数值越大，两个关键词的距离越近，相似度越好。</w:t>
      </w:r>
    </w:p>
    <w:p w:rsidR="003C331F" w:rsidRDefault="00E561C2" w:rsidP="007F74FA">
      <w:pPr>
        <w:spacing w:line="400" w:lineRule="exact"/>
        <w:ind w:firstLineChars="200" w:firstLine="482"/>
        <w:jc w:val="left"/>
        <w:outlineLvl w:val="0"/>
        <w:rPr>
          <w:rFonts w:ascii="宋体" w:eastAsia="宋体" w:hAnsi="宋体" w:cs="Times New Roman"/>
          <w:b/>
          <w:sz w:val="24"/>
          <w:szCs w:val="24"/>
        </w:rPr>
      </w:pPr>
      <w:r>
        <w:rPr>
          <w:rFonts w:ascii="宋体" w:eastAsia="宋体" w:hAnsi="宋体" w:cs="Times New Roman" w:hint="eastAsia"/>
          <w:b/>
          <w:sz w:val="24"/>
          <w:szCs w:val="24"/>
        </w:rPr>
        <w:t>三、共词聚类过程</w:t>
      </w:r>
    </w:p>
    <w:p w:rsidR="003C331F" w:rsidRDefault="00E561C2" w:rsidP="007F74FA">
      <w:pPr>
        <w:spacing w:line="400" w:lineRule="exact"/>
        <w:ind w:firstLineChars="200" w:firstLine="422"/>
        <w:jc w:val="left"/>
        <w:outlineLvl w:val="0"/>
        <w:rPr>
          <w:rFonts w:ascii="宋体" w:eastAsia="宋体" w:hAnsi="宋体" w:cs="Times New Roman"/>
          <w:b/>
          <w:szCs w:val="21"/>
        </w:rPr>
      </w:pPr>
      <w:r>
        <w:rPr>
          <w:rFonts w:ascii="宋体" w:eastAsia="宋体" w:hAnsi="宋体" w:cs="Times New Roman" w:hint="eastAsia"/>
          <w:b/>
          <w:szCs w:val="21"/>
        </w:rPr>
        <w:t>（一</w:t>
      </w:r>
      <w:r>
        <w:rPr>
          <w:rFonts w:ascii="宋体" w:eastAsia="宋体" w:hAnsi="宋体" w:cs="Times New Roman"/>
          <w:b/>
          <w:szCs w:val="21"/>
        </w:rPr>
        <w:t>）</w:t>
      </w:r>
      <w:r>
        <w:rPr>
          <w:rFonts w:ascii="宋体" w:eastAsia="宋体" w:hAnsi="宋体" w:cs="Times New Roman" w:hint="eastAsia"/>
          <w:b/>
          <w:szCs w:val="21"/>
        </w:rPr>
        <w:t>聚类分析结果</w:t>
      </w:r>
    </w:p>
    <w:p w:rsidR="003C331F" w:rsidRDefault="00E561C2">
      <w:pPr>
        <w:spacing w:line="400" w:lineRule="exact"/>
        <w:ind w:firstLineChars="200" w:firstLine="420"/>
        <w:jc w:val="left"/>
        <w:rPr>
          <w:rFonts w:ascii="宋体" w:eastAsia="宋体" w:hAnsi="宋体" w:cs="Times New Roman"/>
          <w:szCs w:val="21"/>
        </w:rPr>
      </w:pPr>
      <w:r>
        <w:rPr>
          <w:rFonts w:ascii="宋体" w:eastAsia="宋体" w:hAnsi="宋体" w:cs="Times New Roman" w:hint="eastAsia"/>
          <w:szCs w:val="21"/>
        </w:rPr>
        <w:t>在进行聚类分析时，选择系统聚类法，统计量选择相似性矩阵，选择离差平方和法作为聚类方法，选择平方欧式距离法为度量标准，可以得到如图所示的高频关键词聚类分析树状图。在平方欧式距离法中，将要计算的对象分成多维空间，在</w:t>
      </w:r>
      <w:r>
        <w:rPr>
          <w:rFonts w:ascii="Times New Roman" w:eastAsia="宋体" w:hAnsi="Times New Roman" w:cs="Times New Roman" w:hint="eastAsia"/>
          <w:szCs w:val="21"/>
        </w:rPr>
        <w:t>n</w:t>
      </w:r>
      <w:r>
        <w:rPr>
          <w:rFonts w:ascii="宋体" w:eastAsia="宋体" w:hAnsi="宋体" w:cs="Times New Roman" w:hint="eastAsia"/>
          <w:szCs w:val="21"/>
        </w:rPr>
        <w:t>维空间中，欧式距离的计算公式如下：</w:t>
      </w:r>
    </w:p>
    <w:p w:rsidR="003C331F" w:rsidRDefault="00E561C2" w:rsidP="00B936F0">
      <w:pPr>
        <w:ind w:firstLineChars="200" w:firstLine="480"/>
        <w:jc w:val="center"/>
        <w:outlineLvl w:val="0"/>
        <w:rPr>
          <w:rFonts w:ascii="Calibri" w:eastAsia="宋体" w:hAnsi="Calibri" w:cs="Times New Roman"/>
          <w:sz w:val="24"/>
          <w:szCs w:val="24"/>
        </w:rPr>
      </w:pPr>
      <m:oMathPara>
        <m:oMath>
          <m:r>
            <m:rPr>
              <m:sty m:val="p"/>
            </m:rPr>
            <w:rPr>
              <w:rFonts w:ascii="Cambria Math" w:eastAsia="宋体" w:hAnsi="Cambria Math" w:cs="Times New Roman"/>
              <w:sz w:val="24"/>
              <w:szCs w:val="24"/>
            </w:rPr>
            <m:t>D=sqrt(</m:t>
          </m:r>
          <m:nary>
            <m:naryPr>
              <m:chr m:val="∑"/>
              <m:limLoc m:val="undOvr"/>
              <m:subHide m:val="1"/>
              <m:supHide m:val="1"/>
              <m:ctrlPr>
                <w:rPr>
                  <w:rFonts w:ascii="Cambria Math" w:eastAsia="宋体" w:hAnsi="Cambria Math" w:cs="Times New Roman"/>
                  <w:sz w:val="24"/>
                  <w:szCs w:val="24"/>
                </w:rPr>
              </m:ctrlPr>
            </m:naryPr>
            <m:sub/>
            <m:sup/>
            <m:e>
              <m:sSup>
                <m:sSupPr>
                  <m:ctrlPr>
                    <w:rPr>
                      <w:rFonts w:ascii="Cambria Math" w:eastAsia="宋体" w:hAnsi="Cambria Math" w:cs="Times New Roman"/>
                      <w:i/>
                      <w:sz w:val="24"/>
                      <w:szCs w:val="24"/>
                    </w:rPr>
                  </m:ctrlPr>
                </m:sSupPr>
                <m:e>
                  <m:r>
                    <w:rPr>
                      <w:rFonts w:ascii="Cambria Math" w:eastAsia="宋体" w:hAnsi="Cambria Math" w:cs="Times New Roman"/>
                      <w:sz w:val="24"/>
                      <w:szCs w:val="24"/>
                    </w:rPr>
                    <m:t>(</m:t>
                  </m:r>
                  <m:sSub>
                    <m:sSubPr>
                      <m:ctrlPr>
                        <w:rPr>
                          <w:rFonts w:ascii="Cambria Math" w:eastAsia="宋体" w:hAnsi="Cambria Math" w:cs="Times New Roman"/>
                          <w:i/>
                          <w:sz w:val="24"/>
                          <w:szCs w:val="24"/>
                        </w:rPr>
                      </m:ctrlPr>
                    </m:sSubPr>
                    <m:e>
                      <m:r>
                        <w:rPr>
                          <w:rFonts w:ascii="Cambria Math" w:eastAsia="宋体" w:hAnsi="Cambria Math" w:cs="Times New Roman"/>
                          <w:sz w:val="24"/>
                          <w:szCs w:val="24"/>
                        </w:rPr>
                        <m:t>X</m:t>
                      </m:r>
                    </m:e>
                    <m:sub>
                      <m:r>
                        <w:rPr>
                          <w:rFonts w:ascii="Cambria Math" w:eastAsia="宋体" w:hAnsi="Cambria Math" w:cs="Times New Roman"/>
                          <w:sz w:val="24"/>
                          <w:szCs w:val="24"/>
                        </w:rPr>
                        <m:t>i1</m:t>
                      </m:r>
                    </m:sub>
                  </m:sSub>
                  <m:r>
                    <w:rPr>
                      <w:rFonts w:ascii="Cambria Math" w:eastAsia="宋体" w:hAnsi="Cambria Math" w:cs="Times New Roman"/>
                      <w:sz w:val="24"/>
                      <w:szCs w:val="24"/>
                    </w:rPr>
                    <m:t>-</m:t>
                  </m:r>
                  <m:sSub>
                    <m:sSubPr>
                      <m:ctrlPr>
                        <w:rPr>
                          <w:rFonts w:ascii="Cambria Math" w:eastAsia="宋体" w:hAnsi="Cambria Math" w:cs="Times New Roman"/>
                          <w:i/>
                          <w:sz w:val="24"/>
                          <w:szCs w:val="24"/>
                        </w:rPr>
                      </m:ctrlPr>
                    </m:sSubPr>
                    <m:e>
                      <m:r>
                        <w:rPr>
                          <w:rFonts w:ascii="Cambria Math" w:eastAsia="宋体" w:hAnsi="Cambria Math" w:cs="Times New Roman"/>
                          <w:sz w:val="24"/>
                          <w:szCs w:val="24"/>
                        </w:rPr>
                        <m:t>X</m:t>
                      </m:r>
                    </m:e>
                    <m:sub>
                      <m:r>
                        <w:rPr>
                          <w:rFonts w:ascii="Cambria Math" w:eastAsia="宋体" w:hAnsi="Cambria Math" w:cs="Times New Roman"/>
                          <w:sz w:val="24"/>
                          <w:szCs w:val="24"/>
                        </w:rPr>
                        <m:t>i2</m:t>
                      </m:r>
                    </m:sub>
                  </m:sSub>
                  <m:r>
                    <w:rPr>
                      <w:rFonts w:ascii="Cambria Math" w:eastAsia="宋体" w:hAnsi="Cambria Math" w:cs="Times New Roman"/>
                      <w:sz w:val="24"/>
                      <w:szCs w:val="24"/>
                    </w:rPr>
                    <m:t>)</m:t>
                  </m:r>
                </m:e>
                <m:sup>
                  <m:r>
                    <w:rPr>
                      <w:rFonts w:ascii="Cambria Math" w:eastAsia="宋体" w:hAnsi="Cambria Math" w:cs="Times New Roman"/>
                      <w:sz w:val="24"/>
                      <w:szCs w:val="24"/>
                    </w:rPr>
                    <m:t>2</m:t>
                  </m:r>
                </m:sup>
              </m:sSup>
            </m:e>
          </m:nary>
          <m:r>
            <m:rPr>
              <m:sty m:val="p"/>
            </m:rPr>
            <w:rPr>
              <w:rFonts w:ascii="Cambria Math" w:eastAsia="宋体" w:hAnsi="Cambria Math" w:cs="Times New Roman"/>
              <w:sz w:val="24"/>
              <w:szCs w:val="24"/>
            </w:rPr>
            <m:t>)</m:t>
          </m:r>
        </m:oMath>
      </m:oMathPara>
    </w:p>
    <w:p w:rsidR="003C331F" w:rsidRDefault="00E561C2">
      <w:pPr>
        <w:spacing w:line="400" w:lineRule="exact"/>
        <w:ind w:firstLineChars="200" w:firstLine="420"/>
        <w:rPr>
          <w:rFonts w:ascii="宋体" w:eastAsia="宋体" w:hAnsi="宋体" w:cs="Times New Roman"/>
          <w:szCs w:val="21"/>
        </w:rPr>
      </w:pPr>
      <w:r>
        <w:rPr>
          <w:rFonts w:ascii="宋体" w:eastAsia="宋体" w:hAnsi="宋体" w:cs="Times New Roman" w:hint="eastAsia"/>
          <w:szCs w:val="21"/>
        </w:rPr>
        <w:t>其中</w:t>
      </w:r>
      <m:oMath>
        <m:sSub>
          <m:sSubPr>
            <m:ctrlPr>
              <w:rPr>
                <w:rFonts w:ascii="Cambria Math" w:eastAsia="宋体" w:hAnsi="Cambria Math" w:cs="Times New Roman"/>
                <w:sz w:val="24"/>
                <w:szCs w:val="24"/>
              </w:rPr>
            </m:ctrlPr>
          </m:sSubPr>
          <m:e>
            <m:r>
              <w:rPr>
                <w:rFonts w:ascii="Cambria Math" w:eastAsia="宋体" w:hAnsi="Cambria Math" w:cs="Times New Roman"/>
                <w:sz w:val="24"/>
                <w:szCs w:val="24"/>
              </w:rPr>
              <m:t>X</m:t>
            </m:r>
          </m:e>
          <m:sub>
            <m:r>
              <w:rPr>
                <w:rFonts w:ascii="Cambria Math" w:eastAsia="宋体" w:hAnsi="Cambria Math" w:cs="Times New Roman"/>
                <w:sz w:val="24"/>
                <w:szCs w:val="24"/>
              </w:rPr>
              <m:t>i1</m:t>
            </m:r>
          </m:sub>
        </m:sSub>
      </m:oMath>
      <w:r>
        <w:rPr>
          <w:rFonts w:ascii="宋体" w:eastAsia="宋体" w:hAnsi="宋体" w:cs="Times New Roman" w:hint="eastAsia"/>
          <w:szCs w:val="21"/>
        </w:rPr>
        <w:t>表示第一个点的第</w:t>
      </w:r>
      <w:proofErr w:type="spellStart"/>
      <w:r>
        <w:rPr>
          <w:rFonts w:ascii="Times New Roman" w:eastAsia="宋体" w:hAnsi="Times New Roman" w:cs="Times New Roman" w:hint="eastAsia"/>
          <w:szCs w:val="21"/>
        </w:rPr>
        <w:t>i</w:t>
      </w:r>
      <w:proofErr w:type="spellEnd"/>
      <w:r>
        <w:rPr>
          <w:rFonts w:ascii="宋体" w:eastAsia="宋体" w:hAnsi="宋体" w:cs="Times New Roman"/>
          <w:szCs w:val="21"/>
        </w:rPr>
        <w:t>维坐标，</w:t>
      </w:r>
      <m:oMath>
        <m:sSub>
          <m:sSubPr>
            <m:ctrlPr>
              <w:rPr>
                <w:rFonts w:ascii="Cambria Math" w:eastAsia="宋体" w:hAnsi="Cambria Math" w:cs="Times New Roman"/>
                <w:sz w:val="24"/>
                <w:szCs w:val="24"/>
              </w:rPr>
            </m:ctrlPr>
          </m:sSubPr>
          <m:e>
            <m:r>
              <w:rPr>
                <w:rFonts w:ascii="Cambria Math" w:eastAsia="宋体" w:hAnsi="Cambria Math" w:cs="Times New Roman"/>
                <w:sz w:val="24"/>
                <w:szCs w:val="24"/>
              </w:rPr>
              <m:t>X</m:t>
            </m:r>
          </m:e>
          <m:sub>
            <m:r>
              <w:rPr>
                <w:rFonts w:ascii="Cambria Math" w:eastAsia="宋体" w:hAnsi="Cambria Math" w:cs="Times New Roman"/>
                <w:sz w:val="24"/>
                <w:szCs w:val="24"/>
              </w:rPr>
              <m:t>i2</m:t>
            </m:r>
          </m:sub>
        </m:sSub>
      </m:oMath>
      <w:r>
        <w:rPr>
          <w:rFonts w:ascii="宋体" w:eastAsia="宋体" w:hAnsi="宋体" w:cs="Times New Roman" w:hint="eastAsia"/>
          <w:szCs w:val="21"/>
        </w:rPr>
        <w:t>表示第二个点的第</w:t>
      </w:r>
      <w:proofErr w:type="spellStart"/>
      <w:r>
        <w:rPr>
          <w:rFonts w:ascii="Times New Roman" w:eastAsia="宋体" w:hAnsi="Times New Roman" w:cs="Times New Roman" w:hint="eastAsia"/>
          <w:szCs w:val="21"/>
        </w:rPr>
        <w:t>i</w:t>
      </w:r>
      <w:proofErr w:type="spellEnd"/>
      <w:r>
        <w:rPr>
          <w:rFonts w:ascii="宋体" w:eastAsia="宋体" w:hAnsi="宋体" w:cs="Times New Roman" w:hint="eastAsia"/>
          <w:szCs w:val="21"/>
        </w:rPr>
        <w:t xml:space="preserve">维坐标。             </w:t>
      </w:r>
    </w:p>
    <w:p w:rsidR="003C331F" w:rsidRDefault="00E561C2">
      <w:pPr>
        <w:spacing w:line="400" w:lineRule="exact"/>
        <w:ind w:firstLineChars="200" w:firstLine="420"/>
        <w:jc w:val="left"/>
        <w:rPr>
          <w:rFonts w:ascii="宋体" w:eastAsia="宋体" w:hAnsi="宋体" w:cs="Times New Roman"/>
          <w:szCs w:val="21"/>
        </w:rPr>
      </w:pPr>
      <w:r>
        <w:rPr>
          <w:rFonts w:ascii="宋体" w:eastAsia="宋体" w:hAnsi="宋体" w:cs="Times New Roman" w:hint="eastAsia"/>
          <w:szCs w:val="21"/>
        </w:rPr>
        <w:t>通过</w:t>
      </w:r>
      <w:r>
        <w:rPr>
          <w:rFonts w:ascii="Times New Roman" w:eastAsia="宋体" w:hAnsi="Times New Roman" w:cs="Times New Roman" w:hint="eastAsia"/>
          <w:szCs w:val="21"/>
        </w:rPr>
        <w:t>SPSS</w:t>
      </w:r>
      <w:r>
        <w:rPr>
          <w:rFonts w:ascii="宋体" w:eastAsia="宋体" w:hAnsi="宋体" w:cs="Times New Roman" w:hint="eastAsia"/>
          <w:szCs w:val="21"/>
        </w:rPr>
        <w:t>软件得到以下高频关键词聚类分析树状图，图中横轴表示不同的关键词，纵轴表示关键词之间的距离。树状图将上述聚类过程以图形化形式展现。</w:t>
      </w:r>
    </w:p>
    <w:p w:rsidR="003C331F" w:rsidRDefault="00E561C2">
      <w:pPr>
        <w:autoSpaceDE w:val="0"/>
        <w:autoSpaceDN w:val="0"/>
        <w:adjustRightInd w:val="0"/>
        <w:jc w:val="center"/>
        <w:rPr>
          <w:rFonts w:ascii="Times New Roman" w:eastAsia="宋体" w:hAnsi="Times New Roman" w:cs="Times New Roman"/>
          <w:kern w:val="0"/>
          <w:sz w:val="24"/>
          <w:szCs w:val="24"/>
        </w:rPr>
      </w:pPr>
      <w:r>
        <w:rPr>
          <w:rFonts w:ascii="黑体" w:eastAsia="黑体" w:hAnsi="黑体" w:cs="Times New Roman"/>
          <w:noProof/>
          <w:szCs w:val="21"/>
        </w:rPr>
        <w:lastRenderedPageBreak/>
        <w:drawing>
          <wp:inline distT="0" distB="0" distL="0" distR="0">
            <wp:extent cx="3905250" cy="3632200"/>
            <wp:effectExtent l="0" t="0" r="0" b="635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3905250" cy="3632200"/>
                    </a:xfrm>
                    <a:prstGeom prst="rect">
                      <a:avLst/>
                    </a:prstGeom>
                    <a:noFill/>
                    <a:ln>
                      <a:noFill/>
                    </a:ln>
                  </pic:spPr>
                </pic:pic>
              </a:graphicData>
            </a:graphic>
          </wp:inline>
        </w:drawing>
      </w:r>
    </w:p>
    <w:p w:rsidR="003C331F" w:rsidRDefault="00E561C2">
      <w:pPr>
        <w:jc w:val="center"/>
        <w:rPr>
          <w:rFonts w:ascii="宋体" w:eastAsia="宋体" w:hAnsi="宋体" w:cs="Times New Roman"/>
          <w:szCs w:val="21"/>
        </w:rPr>
      </w:pPr>
      <w:r>
        <w:rPr>
          <w:rFonts w:ascii="宋体" w:eastAsia="宋体" w:hAnsi="宋体" w:cs="Times New Roman" w:hint="eastAsia"/>
          <w:szCs w:val="21"/>
        </w:rPr>
        <w:t>图1 高频关键词聚类分析树状图</w:t>
      </w:r>
    </w:p>
    <w:p w:rsidR="003C331F" w:rsidRDefault="00E561C2">
      <w:pPr>
        <w:spacing w:line="400" w:lineRule="exact"/>
        <w:ind w:firstLineChars="200" w:firstLine="420"/>
        <w:jc w:val="left"/>
        <w:rPr>
          <w:rFonts w:ascii="宋体" w:eastAsia="宋体" w:hAnsi="宋体" w:cs="Times New Roman"/>
          <w:szCs w:val="21"/>
        </w:rPr>
      </w:pPr>
      <w:r>
        <w:rPr>
          <w:rFonts w:ascii="宋体" w:eastAsia="宋体" w:hAnsi="宋体" w:cs="Times New Roman" w:hint="eastAsia"/>
          <w:szCs w:val="21"/>
        </w:rPr>
        <w:t>如图1所示，“区块链+会计”的高频关键词聚合为3个类团：类团一包括分布式账本</w:t>
      </w:r>
      <w:r w:rsidR="00757FC5">
        <w:rPr>
          <w:rFonts w:ascii="宋体" w:eastAsia="宋体" w:hAnsi="宋体" w:cs="Times New Roman" w:hint="eastAsia"/>
          <w:szCs w:val="21"/>
        </w:rPr>
        <w:t>、</w:t>
      </w:r>
      <w:r>
        <w:rPr>
          <w:rFonts w:ascii="宋体" w:eastAsia="宋体" w:hAnsi="宋体" w:cs="Times New Roman" w:hint="eastAsia"/>
          <w:szCs w:val="21"/>
        </w:rPr>
        <w:t>去中心化</w:t>
      </w:r>
      <w:r w:rsidR="00757FC5">
        <w:rPr>
          <w:rFonts w:ascii="宋体" w:eastAsia="宋体" w:hAnsi="宋体" w:cs="Times New Roman" w:hint="eastAsia"/>
          <w:szCs w:val="21"/>
        </w:rPr>
        <w:t>、</w:t>
      </w:r>
      <w:r>
        <w:rPr>
          <w:rFonts w:ascii="宋体" w:eastAsia="宋体" w:hAnsi="宋体" w:cs="Times New Roman" w:hint="eastAsia"/>
          <w:szCs w:val="21"/>
        </w:rPr>
        <w:t>发展等关键词，分布式账本和去中心化属于区块链的特征，所以类团一可以概括为“区块链+会计”的发展；类团二包括会计行业重塑</w:t>
      </w:r>
      <w:r w:rsidR="00757FC5">
        <w:rPr>
          <w:rFonts w:ascii="宋体" w:eastAsia="宋体" w:hAnsi="宋体" w:cs="Times New Roman" w:hint="eastAsia"/>
          <w:szCs w:val="21"/>
        </w:rPr>
        <w:t>、</w:t>
      </w:r>
      <w:r>
        <w:rPr>
          <w:rFonts w:ascii="宋体" w:eastAsia="宋体" w:hAnsi="宋体" w:cs="Times New Roman" w:hint="eastAsia"/>
          <w:szCs w:val="21"/>
        </w:rPr>
        <w:t>区块链</w:t>
      </w:r>
      <w:r w:rsidR="00757FC5">
        <w:rPr>
          <w:rFonts w:ascii="宋体" w:eastAsia="宋体" w:hAnsi="宋体" w:cs="Times New Roman" w:hint="eastAsia"/>
          <w:szCs w:val="21"/>
        </w:rPr>
        <w:t>、</w:t>
      </w:r>
      <w:r>
        <w:rPr>
          <w:rFonts w:ascii="宋体" w:eastAsia="宋体" w:hAnsi="宋体" w:cs="Times New Roman" w:hint="eastAsia"/>
          <w:szCs w:val="21"/>
        </w:rPr>
        <w:t>会计领域等关键词，可以概括为区块链技术对会计行业的重塑；类团三包括应用</w:t>
      </w:r>
      <w:r w:rsidR="00757FC5">
        <w:rPr>
          <w:rFonts w:ascii="宋体" w:eastAsia="宋体" w:hAnsi="宋体" w:cs="Times New Roman" w:hint="eastAsia"/>
          <w:szCs w:val="21"/>
        </w:rPr>
        <w:t>、</w:t>
      </w:r>
      <w:r>
        <w:rPr>
          <w:rFonts w:ascii="宋体" w:eastAsia="宋体" w:hAnsi="宋体" w:cs="Times New Roman" w:hint="eastAsia"/>
          <w:szCs w:val="21"/>
        </w:rPr>
        <w:t>智能合约等关键词，因此类团三总结为“区块链+会计”的应用。</w:t>
      </w:r>
    </w:p>
    <w:p w:rsidR="003C331F" w:rsidRDefault="00E561C2" w:rsidP="007F74FA">
      <w:pPr>
        <w:spacing w:line="400" w:lineRule="exact"/>
        <w:ind w:firstLineChars="200" w:firstLine="422"/>
        <w:jc w:val="left"/>
        <w:outlineLvl w:val="0"/>
        <w:rPr>
          <w:rFonts w:ascii="宋体" w:eastAsia="宋体" w:hAnsi="宋体" w:cs="Times New Roman"/>
          <w:b/>
          <w:szCs w:val="21"/>
        </w:rPr>
      </w:pPr>
      <w:r>
        <w:rPr>
          <w:rFonts w:ascii="宋体" w:eastAsia="宋体" w:hAnsi="宋体" w:cs="Times New Roman" w:hint="eastAsia"/>
          <w:b/>
          <w:szCs w:val="21"/>
        </w:rPr>
        <w:t>(二)多维尺度分析</w:t>
      </w:r>
    </w:p>
    <w:p w:rsidR="003C331F" w:rsidRDefault="00E561C2">
      <w:pPr>
        <w:spacing w:line="400" w:lineRule="exact"/>
        <w:ind w:firstLineChars="200" w:firstLine="420"/>
        <w:rPr>
          <w:rFonts w:ascii="宋体" w:eastAsia="宋体" w:hAnsi="宋体" w:cs="Times New Roman"/>
          <w:szCs w:val="21"/>
        </w:rPr>
      </w:pPr>
      <w:r>
        <w:rPr>
          <w:rFonts w:ascii="宋体" w:eastAsia="宋体" w:hAnsi="宋体" w:cs="Times New Roman" w:hint="eastAsia"/>
          <w:szCs w:val="21"/>
        </w:rPr>
        <w:t>采用多维度尺度分析法，利用SPSS进行数据分析，度量模型选择为</w:t>
      </w:r>
      <w:r>
        <w:rPr>
          <w:rFonts w:ascii="宋体" w:eastAsia="宋体" w:hAnsi="宋体" w:cs="Times New Roman"/>
          <w:szCs w:val="21"/>
        </w:rPr>
        <w:t>Euclidean距离，得到如图</w:t>
      </w:r>
      <w:r>
        <w:rPr>
          <w:rFonts w:ascii="宋体" w:eastAsia="宋体" w:hAnsi="宋体" w:cs="Times New Roman" w:hint="eastAsia"/>
          <w:szCs w:val="21"/>
        </w:rPr>
        <w:t>2所示的</w:t>
      </w:r>
      <w:r>
        <w:rPr>
          <w:rFonts w:ascii="宋体" w:eastAsia="宋体" w:hAnsi="宋体" w:cs="Times New Roman"/>
          <w:szCs w:val="21"/>
        </w:rPr>
        <w:t>“区块链+会计”的研究热点知识图谱，该图更加形象直观地体现了高频关键词的聚类群体关系，可以看出结果和聚类分析结果基本一致。</w:t>
      </w:r>
    </w:p>
    <w:p w:rsidR="003C331F" w:rsidRDefault="003C331F">
      <w:pPr>
        <w:spacing w:line="400" w:lineRule="exact"/>
        <w:rPr>
          <w:rFonts w:ascii="宋体" w:eastAsia="宋体" w:hAnsi="宋体" w:cs="Times New Roman"/>
          <w:szCs w:val="21"/>
        </w:rPr>
      </w:pPr>
    </w:p>
    <w:p w:rsidR="003C331F" w:rsidRDefault="00E561C2">
      <w:pPr>
        <w:jc w:val="center"/>
        <w:rPr>
          <w:rFonts w:ascii="黑体" w:eastAsia="黑体" w:hAnsi="黑体" w:cs="Times New Roman"/>
          <w:color w:val="0070C0"/>
          <w:szCs w:val="21"/>
        </w:rPr>
      </w:pPr>
      <w:r>
        <w:rPr>
          <w:rFonts w:ascii="黑体" w:eastAsia="黑体" w:hAnsi="黑体" w:cs="Times New Roman"/>
          <w:noProof/>
          <w:color w:val="0070C0"/>
          <w:szCs w:val="21"/>
        </w:rPr>
        <w:lastRenderedPageBreak/>
        <w:drawing>
          <wp:inline distT="0" distB="0" distL="0" distR="0">
            <wp:extent cx="3968750" cy="3175000"/>
            <wp:effectExtent l="0" t="0" r="0" b="6350"/>
            <wp:docPr id="2" name="图片 2" descr="C:\Users\user\Desktop\我一定要完成呀222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user\Desktop\我一定要完成呀22222.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3968750" cy="3175000"/>
                    </a:xfrm>
                    <a:prstGeom prst="rect">
                      <a:avLst/>
                    </a:prstGeom>
                    <a:noFill/>
                    <a:ln>
                      <a:noFill/>
                    </a:ln>
                  </pic:spPr>
                </pic:pic>
              </a:graphicData>
            </a:graphic>
          </wp:inline>
        </w:drawing>
      </w:r>
    </w:p>
    <w:p w:rsidR="003C331F" w:rsidRDefault="00E561C2">
      <w:pPr>
        <w:jc w:val="center"/>
        <w:rPr>
          <w:rFonts w:ascii="宋体" w:eastAsia="宋体" w:hAnsi="宋体" w:cs="Times New Roman"/>
          <w:szCs w:val="21"/>
        </w:rPr>
      </w:pPr>
      <w:r>
        <w:rPr>
          <w:rFonts w:ascii="宋体" w:eastAsia="宋体" w:hAnsi="宋体" w:cs="Times New Roman" w:hint="eastAsia"/>
          <w:szCs w:val="21"/>
        </w:rPr>
        <w:t>图2  “区块链+会计”研究热点知识图谱</w:t>
      </w:r>
    </w:p>
    <w:p w:rsidR="003C331F" w:rsidRDefault="00E561C2" w:rsidP="007F74FA">
      <w:pPr>
        <w:spacing w:line="400" w:lineRule="exact"/>
        <w:ind w:firstLineChars="200" w:firstLine="482"/>
        <w:jc w:val="left"/>
        <w:outlineLvl w:val="0"/>
        <w:rPr>
          <w:rFonts w:ascii="宋体" w:eastAsia="宋体" w:hAnsi="宋体" w:cs="Times New Roman"/>
          <w:b/>
          <w:sz w:val="24"/>
          <w:szCs w:val="24"/>
        </w:rPr>
      </w:pPr>
      <w:r>
        <w:rPr>
          <w:rFonts w:ascii="宋体" w:eastAsia="宋体" w:hAnsi="宋体" w:cs="Times New Roman"/>
          <w:b/>
          <w:sz w:val="24"/>
          <w:szCs w:val="24"/>
        </w:rPr>
        <w:t>四、</w:t>
      </w:r>
      <w:r>
        <w:rPr>
          <w:rFonts w:ascii="宋体" w:eastAsia="宋体" w:hAnsi="宋体" w:cs="Times New Roman" w:hint="eastAsia"/>
          <w:b/>
          <w:sz w:val="24"/>
          <w:szCs w:val="24"/>
        </w:rPr>
        <w:t>基于共词分析结果的“区块链+会计”的研究评述</w:t>
      </w:r>
    </w:p>
    <w:p w:rsidR="003C331F" w:rsidRDefault="00E561C2">
      <w:pPr>
        <w:spacing w:line="400" w:lineRule="exact"/>
        <w:ind w:firstLineChars="200" w:firstLine="420"/>
        <w:jc w:val="left"/>
        <w:rPr>
          <w:rFonts w:ascii="宋体" w:eastAsia="宋体" w:hAnsi="宋体" w:cs="Times New Roman"/>
          <w:szCs w:val="21"/>
        </w:rPr>
      </w:pPr>
      <w:r>
        <w:rPr>
          <w:rFonts w:ascii="宋体" w:eastAsia="宋体" w:hAnsi="宋体" w:cs="Times New Roman" w:hint="eastAsia"/>
          <w:szCs w:val="21"/>
        </w:rPr>
        <w:t>在构建了上述共词矩阵</w:t>
      </w:r>
      <w:r w:rsidR="004E0D5B">
        <w:rPr>
          <w:rFonts w:ascii="宋体" w:eastAsia="宋体" w:hAnsi="宋体" w:cs="Times New Roman" w:hint="eastAsia"/>
          <w:szCs w:val="21"/>
        </w:rPr>
        <w:t>、</w:t>
      </w:r>
      <w:r>
        <w:rPr>
          <w:rFonts w:ascii="宋体" w:eastAsia="宋体" w:hAnsi="宋体" w:cs="Times New Roman" w:hint="eastAsia"/>
          <w:szCs w:val="21"/>
        </w:rPr>
        <w:t>相关矩阵的基础上，通过进一步的聚类分析和多维尺度分析，将“区块链+会计”的研究方向分为以下3类。</w:t>
      </w:r>
    </w:p>
    <w:p w:rsidR="003C331F" w:rsidRDefault="00E561C2" w:rsidP="007F74FA">
      <w:pPr>
        <w:spacing w:line="400" w:lineRule="exact"/>
        <w:ind w:firstLineChars="200" w:firstLine="422"/>
        <w:jc w:val="left"/>
        <w:outlineLvl w:val="0"/>
        <w:rPr>
          <w:rFonts w:ascii="宋体" w:eastAsia="宋体" w:hAnsi="宋体" w:cs="Times New Roman"/>
          <w:b/>
          <w:szCs w:val="21"/>
        </w:rPr>
      </w:pPr>
      <w:r>
        <w:rPr>
          <w:rFonts w:ascii="宋体" w:eastAsia="宋体" w:hAnsi="宋体" w:cs="Times New Roman"/>
          <w:b/>
          <w:szCs w:val="21"/>
        </w:rPr>
        <w:t>（一）“</w:t>
      </w:r>
      <w:r>
        <w:rPr>
          <w:rFonts w:ascii="宋体" w:eastAsia="宋体" w:hAnsi="宋体" w:cs="Times New Roman" w:hint="eastAsia"/>
          <w:b/>
          <w:szCs w:val="21"/>
        </w:rPr>
        <w:t>区块链+会计”的发展</w:t>
      </w:r>
    </w:p>
    <w:p w:rsidR="003C331F" w:rsidRDefault="00E561C2">
      <w:pPr>
        <w:spacing w:line="400" w:lineRule="exact"/>
        <w:ind w:firstLine="482"/>
        <w:rPr>
          <w:rFonts w:ascii="宋体" w:eastAsia="宋体" w:hAnsi="宋体" w:cs="Times New Roman"/>
          <w:szCs w:val="21"/>
        </w:rPr>
      </w:pPr>
      <w:r>
        <w:rPr>
          <w:rFonts w:ascii="宋体" w:eastAsia="宋体" w:hAnsi="宋体" w:cs="Times New Roman" w:hint="eastAsia"/>
          <w:szCs w:val="21"/>
        </w:rPr>
        <w:t>2008年中本聪在论文《比特币：一种点对点电子现金系统》（《</w:t>
      </w:r>
      <w:r>
        <w:rPr>
          <w:rFonts w:ascii="Times New Roman" w:eastAsia="宋体" w:hAnsi="Times New Roman" w:cs="Times New Roman"/>
          <w:szCs w:val="21"/>
        </w:rPr>
        <w:t>Bitcion: A Peer-to-Peer Electronic Cash System</w:t>
      </w:r>
      <w:r>
        <w:rPr>
          <w:rFonts w:ascii="宋体" w:eastAsia="宋体" w:hAnsi="宋体" w:cs="Times New Roman" w:hint="eastAsia"/>
          <w:szCs w:val="21"/>
        </w:rPr>
        <w:t>》）中首次提出区块链的概念。</w:t>
      </w:r>
      <w:r>
        <w:rPr>
          <w:rFonts w:ascii="宋体" w:eastAsia="宋体" w:hAnsi="宋体" w:cs="Times New Roman"/>
          <w:szCs w:val="21"/>
        </w:rPr>
        <w:t>同年1</w:t>
      </w:r>
      <w:r>
        <w:rPr>
          <w:rFonts w:ascii="宋体" w:eastAsia="宋体" w:hAnsi="宋体" w:cs="Times New Roman" w:hint="eastAsia"/>
          <w:szCs w:val="21"/>
        </w:rPr>
        <w:t>1</w:t>
      </w:r>
      <w:r>
        <w:rPr>
          <w:rFonts w:ascii="宋体" w:eastAsia="宋体" w:hAnsi="宋体" w:cs="Times New Roman"/>
          <w:szCs w:val="21"/>
        </w:rPr>
        <w:t>月</w:t>
      </w:r>
      <w:r>
        <w:rPr>
          <w:rFonts w:ascii="宋体" w:eastAsia="宋体" w:hAnsi="宋体" w:cs="Times New Roman" w:hint="eastAsia"/>
          <w:szCs w:val="21"/>
        </w:rPr>
        <w:t>，</w:t>
      </w:r>
      <w:r>
        <w:rPr>
          <w:rFonts w:ascii="宋体" w:eastAsia="宋体" w:hAnsi="宋体" w:cs="Times New Roman"/>
          <w:szCs w:val="21"/>
        </w:rPr>
        <w:t>中本聪放出了比特币系统最原始的版本。自此，基于比特币的区块链技术逐渐走进人们视野，并被形象地定义为</w:t>
      </w:r>
      <w:r>
        <w:rPr>
          <w:rFonts w:ascii="宋体" w:eastAsia="宋体" w:hAnsi="宋体" w:cs="Times New Roman" w:hint="eastAsia"/>
          <w:szCs w:val="21"/>
        </w:rPr>
        <w:t>—</w:t>
      </w:r>
      <w:r>
        <w:rPr>
          <w:rFonts w:ascii="宋体" w:eastAsia="宋体" w:hAnsi="宋体" w:cs="Times New Roman"/>
          <w:szCs w:val="21"/>
        </w:rPr>
        <w:t>分布式账本。</w:t>
      </w:r>
      <w:r>
        <w:rPr>
          <w:rFonts w:ascii="宋体" w:eastAsia="宋体" w:hAnsi="宋体" w:cs="Times New Roman" w:hint="eastAsia"/>
          <w:szCs w:val="21"/>
        </w:rPr>
        <w:t>区块链技术由于是各节点共同记录，具有去中心化</w:t>
      </w:r>
      <w:r w:rsidR="005B3380">
        <w:rPr>
          <w:rFonts w:ascii="宋体" w:eastAsia="宋体" w:hAnsi="宋体" w:cs="Times New Roman" w:hint="eastAsia"/>
          <w:szCs w:val="21"/>
        </w:rPr>
        <w:t>、</w:t>
      </w:r>
      <w:r>
        <w:rPr>
          <w:rFonts w:ascii="宋体" w:eastAsia="宋体" w:hAnsi="宋体" w:cs="Times New Roman" w:hint="eastAsia"/>
          <w:szCs w:val="21"/>
        </w:rPr>
        <w:t>分布式储存</w:t>
      </w:r>
      <w:r w:rsidR="005B3380">
        <w:rPr>
          <w:rFonts w:ascii="宋体" w:eastAsia="宋体" w:hAnsi="宋体" w:cs="Times New Roman" w:hint="eastAsia"/>
          <w:szCs w:val="21"/>
        </w:rPr>
        <w:t>、</w:t>
      </w:r>
      <w:r>
        <w:rPr>
          <w:rFonts w:ascii="宋体" w:eastAsia="宋体" w:hAnsi="宋体" w:cs="Times New Roman" w:hint="eastAsia"/>
          <w:szCs w:val="21"/>
        </w:rPr>
        <w:t>公开透明</w:t>
      </w:r>
      <w:r w:rsidR="005B3380">
        <w:rPr>
          <w:rFonts w:ascii="宋体" w:eastAsia="宋体" w:hAnsi="宋体" w:cs="Times New Roman" w:hint="eastAsia"/>
          <w:szCs w:val="21"/>
        </w:rPr>
        <w:t>、</w:t>
      </w:r>
      <w:r>
        <w:rPr>
          <w:rFonts w:ascii="宋体" w:eastAsia="宋体" w:hAnsi="宋体" w:cs="Times New Roman" w:hint="eastAsia"/>
          <w:szCs w:val="21"/>
        </w:rPr>
        <w:t>防篡改性等特点（如图2所示），并使得无人干预和智能化管理成为现实，“区块链+会计”逐渐受到广大创新性企业的青睐。</w:t>
      </w:r>
    </w:p>
    <w:p w:rsidR="003C331F" w:rsidRDefault="00E561C2">
      <w:pPr>
        <w:widowControl/>
        <w:ind w:firstLine="480"/>
        <w:jc w:val="center"/>
        <w:rPr>
          <w:rFonts w:ascii="宋体" w:eastAsia="宋体" w:hAnsi="宋体" w:cs="宋体"/>
          <w:kern w:val="0"/>
          <w:sz w:val="24"/>
          <w:szCs w:val="24"/>
        </w:rPr>
      </w:pPr>
      <w:r>
        <w:rPr>
          <w:rFonts w:ascii="宋体" w:eastAsia="宋体" w:hAnsi="宋体" w:cs="宋体"/>
          <w:noProof/>
          <w:kern w:val="0"/>
          <w:sz w:val="24"/>
          <w:szCs w:val="24"/>
        </w:rPr>
        <w:drawing>
          <wp:inline distT="0" distB="0" distL="0" distR="0">
            <wp:extent cx="3403600" cy="1879600"/>
            <wp:effectExtent l="0" t="0" r="6350" b="6350"/>
            <wp:docPr id="1" name="图片 1" descr="C:\Users\lx\AppData\Roaming\Tencent\Users\2998164813\TIM\WinTemp\RichOle\H7KOV0(`V~TU7Z0Z327LM@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lx\AppData\Roaming\Tencent\Users\2998164813\TIM\WinTemp\RichOle\H7KOV0(`V~TU7Z0Z327LM@2.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3403600" cy="1879600"/>
                    </a:xfrm>
                    <a:prstGeom prst="rect">
                      <a:avLst/>
                    </a:prstGeom>
                    <a:noFill/>
                    <a:ln>
                      <a:noFill/>
                    </a:ln>
                  </pic:spPr>
                </pic:pic>
              </a:graphicData>
            </a:graphic>
          </wp:inline>
        </w:drawing>
      </w:r>
    </w:p>
    <w:p w:rsidR="003C331F" w:rsidRDefault="00E561C2">
      <w:pPr>
        <w:widowControl/>
        <w:ind w:firstLine="480"/>
        <w:jc w:val="center"/>
        <w:rPr>
          <w:rFonts w:ascii="宋体" w:eastAsia="宋体" w:hAnsi="宋体" w:cs="Times New Roman"/>
          <w:szCs w:val="21"/>
        </w:rPr>
      </w:pPr>
      <w:r>
        <w:rPr>
          <w:rFonts w:ascii="宋体" w:eastAsia="宋体" w:hAnsi="宋体" w:cs="Times New Roman" w:hint="eastAsia"/>
          <w:szCs w:val="21"/>
        </w:rPr>
        <w:t>图3 区块链的主要特征</w:t>
      </w:r>
    </w:p>
    <w:p w:rsidR="003C331F" w:rsidRDefault="00E561C2">
      <w:pPr>
        <w:spacing w:line="400" w:lineRule="exact"/>
        <w:ind w:firstLineChars="200" w:firstLine="420"/>
        <w:jc w:val="left"/>
        <w:rPr>
          <w:rFonts w:ascii="宋体" w:eastAsia="宋体" w:hAnsi="宋体" w:cs="Times New Roman"/>
          <w:szCs w:val="21"/>
        </w:rPr>
      </w:pPr>
      <w:r>
        <w:rPr>
          <w:rFonts w:ascii="宋体" w:eastAsia="宋体" w:hAnsi="宋体" w:cs="Times New Roman" w:hint="eastAsia"/>
          <w:szCs w:val="21"/>
        </w:rPr>
        <w:t>目前，区块链在会计中的应用尚不成熟，但会计师事务所正在马不停蹄地进行尝试</w:t>
      </w:r>
      <w:r w:rsidR="005B3380">
        <w:rPr>
          <w:rFonts w:ascii="宋体" w:eastAsia="宋体" w:hAnsi="宋体" w:cs="Times New Roman" w:hint="eastAsia"/>
          <w:szCs w:val="21"/>
        </w:rPr>
        <w:t>。</w:t>
      </w:r>
    </w:p>
    <w:p w:rsidR="003C331F" w:rsidRDefault="00E561C2" w:rsidP="005B3380">
      <w:pPr>
        <w:spacing w:line="400" w:lineRule="exact"/>
        <w:ind w:firstLine="480"/>
        <w:jc w:val="left"/>
        <w:rPr>
          <w:rFonts w:ascii="宋体" w:eastAsia="宋体" w:hAnsi="宋体" w:cs="Times New Roman"/>
          <w:szCs w:val="21"/>
        </w:rPr>
      </w:pPr>
      <w:r>
        <w:rPr>
          <w:rFonts w:ascii="宋体" w:eastAsia="宋体" w:hAnsi="宋体" w:cs="Times New Roman" w:hint="eastAsia"/>
          <w:szCs w:val="21"/>
        </w:rPr>
        <w:t>2015年，基于分布式账本的</w:t>
      </w:r>
      <w:r>
        <w:rPr>
          <w:rFonts w:ascii="Times New Roman" w:eastAsia="宋体" w:hAnsi="Times New Roman" w:cs="Times New Roman" w:hint="eastAsia"/>
          <w:szCs w:val="21"/>
        </w:rPr>
        <w:t>P3CEV</w:t>
      </w:r>
      <w:r>
        <w:rPr>
          <w:rFonts w:ascii="宋体" w:eastAsia="宋体" w:hAnsi="宋体" w:cs="Times New Roman" w:hint="eastAsia"/>
          <w:szCs w:val="21"/>
        </w:rPr>
        <w:t>联盟成立，推出使用共享账本平台用于记录和管</w:t>
      </w:r>
      <w:r>
        <w:rPr>
          <w:rFonts w:ascii="宋体" w:eastAsia="宋体" w:hAnsi="宋体" w:cs="Times New Roman" w:hint="eastAsia"/>
          <w:szCs w:val="21"/>
        </w:rPr>
        <w:lastRenderedPageBreak/>
        <w:t>理成员机构之间的金融协议。2017年，</w:t>
      </w:r>
      <w:r w:rsidR="005B3380">
        <w:rPr>
          <w:rFonts w:ascii="宋体" w:eastAsia="宋体" w:hAnsi="宋体" w:cs="Times New Roman" w:hint="eastAsia"/>
          <w:szCs w:val="21"/>
        </w:rPr>
        <w:t>“德勤”</w:t>
      </w:r>
      <w:r>
        <w:rPr>
          <w:rFonts w:ascii="宋体" w:eastAsia="宋体" w:hAnsi="宋体" w:cs="Times New Roman" w:hint="eastAsia"/>
          <w:szCs w:val="21"/>
        </w:rPr>
        <w:t>成功通过区块链协议审核标准为审计师如何获得标准的区块链程序提供一定的衡量标准，为“区块链+会计”的应用建立基础。</w:t>
      </w:r>
    </w:p>
    <w:p w:rsidR="003C331F" w:rsidRDefault="00E561C2" w:rsidP="00B936F0">
      <w:pPr>
        <w:spacing w:line="400" w:lineRule="exact"/>
        <w:ind w:firstLine="480"/>
        <w:jc w:val="left"/>
        <w:outlineLvl w:val="0"/>
        <w:rPr>
          <w:rFonts w:ascii="宋体" w:eastAsia="宋体" w:hAnsi="宋体" w:cs="Times New Roman"/>
          <w:b/>
          <w:szCs w:val="21"/>
        </w:rPr>
      </w:pPr>
      <w:r>
        <w:rPr>
          <w:rFonts w:ascii="宋体" w:eastAsia="宋体" w:hAnsi="宋体" w:cs="Times New Roman"/>
          <w:b/>
          <w:szCs w:val="21"/>
        </w:rPr>
        <w:t>（二）</w:t>
      </w:r>
      <w:r>
        <w:rPr>
          <w:rFonts w:ascii="宋体" w:eastAsia="宋体" w:hAnsi="宋体" w:cs="Times New Roman" w:hint="eastAsia"/>
          <w:b/>
          <w:szCs w:val="21"/>
        </w:rPr>
        <w:t>区块链技术对会计行业的重塑</w:t>
      </w:r>
    </w:p>
    <w:p w:rsidR="003C331F" w:rsidRDefault="00E561C2">
      <w:pPr>
        <w:spacing w:line="400" w:lineRule="exact"/>
        <w:ind w:firstLine="480"/>
        <w:jc w:val="left"/>
        <w:rPr>
          <w:rFonts w:ascii="宋体" w:eastAsia="宋体" w:hAnsi="宋体" w:cs="Times New Roman"/>
          <w:szCs w:val="21"/>
        </w:rPr>
      </w:pPr>
      <w:r>
        <w:rPr>
          <w:rFonts w:ascii="宋体" w:eastAsia="宋体" w:hAnsi="宋体" w:cs="Times New Roman" w:hint="eastAsia"/>
          <w:szCs w:val="21"/>
        </w:rPr>
        <w:t>区块链技术凭借其去中心化</w:t>
      </w:r>
      <w:r w:rsidR="00001DAA">
        <w:rPr>
          <w:rFonts w:ascii="宋体" w:eastAsia="宋体" w:hAnsi="宋体" w:cs="Times New Roman" w:hint="eastAsia"/>
          <w:szCs w:val="21"/>
        </w:rPr>
        <w:t>、</w:t>
      </w:r>
      <w:r>
        <w:rPr>
          <w:rFonts w:ascii="宋体" w:eastAsia="宋体" w:hAnsi="宋体" w:cs="Times New Roman" w:hint="eastAsia"/>
          <w:szCs w:val="21"/>
        </w:rPr>
        <w:t>防篡改性</w:t>
      </w:r>
      <w:r w:rsidR="00001DAA">
        <w:rPr>
          <w:rFonts w:ascii="宋体" w:eastAsia="宋体" w:hAnsi="宋体" w:cs="Times New Roman" w:hint="eastAsia"/>
          <w:szCs w:val="21"/>
        </w:rPr>
        <w:t>和</w:t>
      </w:r>
      <w:r>
        <w:rPr>
          <w:rFonts w:ascii="宋体" w:eastAsia="宋体" w:hAnsi="宋体" w:cs="Times New Roman" w:hint="eastAsia"/>
          <w:szCs w:val="21"/>
        </w:rPr>
        <w:t>公开透明的优势在会计行业中产生深远影响。下面将从税务</w:t>
      </w:r>
      <w:r w:rsidR="00001DAA">
        <w:rPr>
          <w:rFonts w:ascii="宋体" w:eastAsia="宋体" w:hAnsi="宋体" w:cs="Times New Roman" w:hint="eastAsia"/>
          <w:szCs w:val="21"/>
        </w:rPr>
        <w:t>、</w:t>
      </w:r>
      <w:r>
        <w:rPr>
          <w:rFonts w:ascii="宋体" w:eastAsia="宋体" w:hAnsi="宋体" w:cs="Times New Roman" w:hint="eastAsia"/>
          <w:szCs w:val="21"/>
        </w:rPr>
        <w:t>会计监督</w:t>
      </w:r>
      <w:r w:rsidR="00001DAA">
        <w:rPr>
          <w:rFonts w:ascii="宋体" w:eastAsia="宋体" w:hAnsi="宋体" w:cs="Times New Roman" w:hint="eastAsia"/>
          <w:szCs w:val="21"/>
        </w:rPr>
        <w:t>、</w:t>
      </w:r>
      <w:r>
        <w:rPr>
          <w:rFonts w:ascii="宋体" w:eastAsia="宋体" w:hAnsi="宋体" w:cs="Times New Roman" w:hint="eastAsia"/>
          <w:szCs w:val="21"/>
        </w:rPr>
        <w:t>财务共享</w:t>
      </w:r>
      <w:r w:rsidR="00001DAA">
        <w:rPr>
          <w:rFonts w:ascii="宋体" w:eastAsia="宋体" w:hAnsi="宋体" w:cs="Times New Roman" w:hint="eastAsia"/>
          <w:szCs w:val="21"/>
        </w:rPr>
        <w:t>3个</w:t>
      </w:r>
      <w:r>
        <w:rPr>
          <w:rFonts w:ascii="宋体" w:eastAsia="宋体" w:hAnsi="宋体" w:cs="Times New Roman" w:hint="eastAsia"/>
          <w:szCs w:val="21"/>
        </w:rPr>
        <w:t>方面阐述“区块链+会计”新模式对会计的颠覆性重塑。</w:t>
      </w:r>
    </w:p>
    <w:p w:rsidR="00001DAA" w:rsidRDefault="00E561C2" w:rsidP="00B936F0">
      <w:pPr>
        <w:spacing w:line="400" w:lineRule="exact"/>
        <w:ind w:firstLine="482"/>
        <w:jc w:val="left"/>
        <w:outlineLvl w:val="0"/>
        <w:rPr>
          <w:rFonts w:ascii="宋体" w:eastAsia="宋体" w:hAnsi="宋体" w:cs="Times New Roman"/>
          <w:szCs w:val="21"/>
        </w:rPr>
      </w:pPr>
      <w:r>
        <w:rPr>
          <w:rFonts w:ascii="宋体" w:eastAsia="宋体" w:hAnsi="宋体" w:cs="Times New Roman" w:hint="eastAsia"/>
          <w:szCs w:val="21"/>
        </w:rPr>
        <w:t xml:space="preserve">1.税务方面 </w:t>
      </w:r>
    </w:p>
    <w:p w:rsidR="003C331F" w:rsidRDefault="00E561C2" w:rsidP="00001DAA">
      <w:pPr>
        <w:spacing w:line="400" w:lineRule="exact"/>
        <w:ind w:firstLine="482"/>
        <w:jc w:val="left"/>
        <w:rPr>
          <w:rFonts w:ascii="宋体" w:eastAsia="宋体" w:hAnsi="宋体" w:cs="Times New Roman"/>
          <w:szCs w:val="21"/>
        </w:rPr>
      </w:pPr>
      <w:r>
        <w:rPr>
          <w:rFonts w:ascii="宋体" w:eastAsia="宋体" w:hAnsi="宋体" w:cs="Times New Roman" w:hint="eastAsia"/>
          <w:szCs w:val="21"/>
        </w:rPr>
        <w:t>在现代经济体系中，税收是国家经济发展的基石。但是目前我国税收过程中的偷税和骗税现象屡见不鲜，对此需要通过区块链技术作为支撑。区块链技术与“信用”的概念紧密相连：区块链中的每个节点都储存有与交易活动相关的记录，实现税务数据的连续性，同时账目都盖上了时间戳，监管部门和税务部门可以进行实时记录。比如缴纳增值税，营改增只是减税措施，税务部门仍需要解决抵扣中存在的问题。举个通俗易懂的例子：生产服装的企业从原材料的生产加工到最后的服装出售，每个环节价值的增值都需要纳税，但过程很难有统一的标准，这样就大大地增加了税务部门的负担。但是，“区块链+会计”的应用可以对于每一笔经济交易进行跟踪记录，使得该过程中大量的工作流程自动化，资金收取的速率得到了大幅度提高。</w:t>
      </w:r>
    </w:p>
    <w:p w:rsidR="00001DAA" w:rsidRDefault="00E561C2" w:rsidP="00B936F0">
      <w:pPr>
        <w:spacing w:line="400" w:lineRule="exact"/>
        <w:ind w:firstLine="482"/>
        <w:jc w:val="left"/>
        <w:outlineLvl w:val="0"/>
        <w:rPr>
          <w:rFonts w:ascii="宋体" w:eastAsia="宋体" w:hAnsi="宋体" w:cs="Times New Roman"/>
          <w:szCs w:val="21"/>
        </w:rPr>
      </w:pPr>
      <w:r>
        <w:rPr>
          <w:rFonts w:ascii="宋体" w:eastAsia="宋体" w:hAnsi="宋体" w:cs="Times New Roman" w:hint="eastAsia"/>
          <w:szCs w:val="21"/>
        </w:rPr>
        <w:t xml:space="preserve">2.会计监督方面 </w:t>
      </w:r>
    </w:p>
    <w:p w:rsidR="003C331F" w:rsidRDefault="00E561C2">
      <w:pPr>
        <w:spacing w:line="400" w:lineRule="exact"/>
        <w:ind w:firstLine="482"/>
        <w:jc w:val="left"/>
        <w:rPr>
          <w:rFonts w:ascii="宋体" w:eastAsia="宋体" w:hAnsi="宋体" w:cs="Times New Roman"/>
          <w:szCs w:val="21"/>
        </w:rPr>
      </w:pPr>
      <w:r>
        <w:rPr>
          <w:rFonts w:ascii="宋体" w:eastAsia="宋体" w:hAnsi="宋体" w:cs="Times New Roman" w:hint="eastAsia"/>
          <w:szCs w:val="21"/>
        </w:rPr>
        <w:t>会计监督作为会计的基本职能是对企业内部预算及风险进行评估和控制，同时对国家机关</w:t>
      </w:r>
      <w:r w:rsidR="00001DAA">
        <w:rPr>
          <w:rFonts w:ascii="宋体" w:eastAsia="宋体" w:hAnsi="宋体" w:cs="Times New Roman" w:hint="eastAsia"/>
          <w:szCs w:val="21"/>
        </w:rPr>
        <w:t>、</w:t>
      </w:r>
      <w:r>
        <w:rPr>
          <w:rFonts w:ascii="宋体" w:eastAsia="宋体" w:hAnsi="宋体" w:cs="Times New Roman" w:hint="eastAsia"/>
          <w:szCs w:val="21"/>
        </w:rPr>
        <w:t>政府部门和社会组织各项经济活动的合法性进行监督管理。众所周知，在我国传统的会计监督形式下滋生了诸多问题，“区块链+会计”的应用可以通过分布式账本技术在账簿范围内实现高效率审计，自动化税务审核等，进而有力地提高会计监督的水平和质量。</w:t>
      </w:r>
    </w:p>
    <w:p w:rsidR="003C331F" w:rsidRDefault="00E561C2">
      <w:pPr>
        <w:spacing w:line="400" w:lineRule="exact"/>
        <w:ind w:firstLine="482"/>
        <w:jc w:val="left"/>
        <w:rPr>
          <w:rFonts w:ascii="宋体" w:eastAsia="宋体" w:hAnsi="宋体" w:cs="Times New Roman"/>
          <w:szCs w:val="21"/>
        </w:rPr>
      </w:pPr>
      <w:r>
        <w:rPr>
          <w:rFonts w:ascii="宋体" w:eastAsia="宋体" w:hAnsi="宋体" w:cs="Times New Roman"/>
          <w:szCs w:val="21"/>
        </w:rPr>
        <w:t>（</w:t>
      </w:r>
      <w:r>
        <w:rPr>
          <w:rFonts w:ascii="宋体" w:eastAsia="宋体" w:hAnsi="宋体" w:cs="Times New Roman" w:hint="eastAsia"/>
          <w:szCs w:val="21"/>
        </w:rPr>
        <w:t>1）政府会计监督</w:t>
      </w:r>
      <w:r>
        <w:rPr>
          <w:rFonts w:ascii="宋体" w:eastAsia="宋体" w:hAnsi="宋体" w:cs="Times New Roman" w:hint="eastAsia"/>
          <w:b/>
          <w:szCs w:val="21"/>
        </w:rPr>
        <w:t xml:space="preserve"> </w:t>
      </w:r>
      <w:r>
        <w:rPr>
          <w:rFonts w:ascii="宋体" w:eastAsia="宋体" w:hAnsi="宋体" w:cs="Times New Roman" w:hint="eastAsia"/>
          <w:szCs w:val="21"/>
        </w:rPr>
        <w:t>可以减少不同地区在技术上的差异，避免各个监督部门间的重复工作，做到各司其职。同时，若政府部门实现“区块链+会计”在会计监督领域的应用将确保工作的透明化和信息共享性。又由于多部门多节点的管理模式，通过区块链平台能够对于未进行审查的流程进行标记，出现问题可以追溯查找到负责的机构。总而言之，“区块链+会计”的应用大大强化了会计监督的力量，完善了会计监督的体系。</w:t>
      </w:r>
    </w:p>
    <w:p w:rsidR="003C331F" w:rsidRDefault="00E561C2">
      <w:pPr>
        <w:spacing w:line="400" w:lineRule="exact"/>
        <w:ind w:firstLine="482"/>
        <w:jc w:val="left"/>
        <w:rPr>
          <w:rFonts w:ascii="宋体" w:eastAsia="宋体" w:hAnsi="宋体" w:cs="Times New Roman"/>
          <w:szCs w:val="21"/>
        </w:rPr>
      </w:pPr>
      <w:r>
        <w:rPr>
          <w:rFonts w:ascii="宋体" w:eastAsia="宋体" w:hAnsi="宋体" w:cs="Times New Roman" w:hint="eastAsia"/>
          <w:szCs w:val="21"/>
        </w:rPr>
        <w:t>（2）公司会计监督 公司通过分布式账本技术建立起自己的财务系统，由整个公司员工的共同确认甚至于外部相关机构的核实才可以对交易活动进行记录。以员工出差预借的差旅费为例，整个出差过程中包括交通费</w:t>
      </w:r>
      <w:r w:rsidR="00001DAA">
        <w:rPr>
          <w:rFonts w:ascii="宋体" w:eastAsia="宋体" w:hAnsi="宋体" w:cs="Times New Roman" w:hint="eastAsia"/>
          <w:szCs w:val="21"/>
        </w:rPr>
        <w:t>、</w:t>
      </w:r>
      <w:r>
        <w:rPr>
          <w:rFonts w:ascii="宋体" w:eastAsia="宋体" w:hAnsi="宋体" w:cs="Times New Roman" w:hint="eastAsia"/>
          <w:szCs w:val="21"/>
        </w:rPr>
        <w:t>住宿费等多笔开销，公司的区块链系统会直接同相关部门进行核实，确保企业每一笔开销的真实性和合规性。同时，区块链系统会自动同以前数据进行对比，保证会计工作的连续性。基于区块链的技术与思维，公司的会计监督工作将更加容易，提高了会计监督的效率</w:t>
      </w:r>
      <w:r w:rsidR="00001DAA">
        <w:rPr>
          <w:rFonts w:ascii="宋体" w:eastAsia="宋体" w:hAnsi="宋体" w:cs="Times New Roman" w:hint="eastAsia"/>
          <w:szCs w:val="21"/>
        </w:rPr>
        <w:t>，</w:t>
      </w:r>
      <w:r>
        <w:rPr>
          <w:rFonts w:ascii="宋体" w:eastAsia="宋体" w:hAnsi="宋体" w:cs="Times New Roman" w:hint="eastAsia"/>
          <w:szCs w:val="21"/>
        </w:rPr>
        <w:t>同时降低了时间和人力成本。</w:t>
      </w:r>
    </w:p>
    <w:p w:rsidR="00001DAA" w:rsidRDefault="00E561C2" w:rsidP="00B936F0">
      <w:pPr>
        <w:spacing w:line="400" w:lineRule="exact"/>
        <w:ind w:firstLine="482"/>
        <w:jc w:val="left"/>
        <w:outlineLvl w:val="0"/>
        <w:rPr>
          <w:rFonts w:ascii="宋体" w:eastAsia="宋体" w:hAnsi="宋体" w:cs="Times New Roman"/>
          <w:b/>
          <w:szCs w:val="21"/>
        </w:rPr>
      </w:pPr>
      <w:r>
        <w:rPr>
          <w:rFonts w:ascii="宋体" w:eastAsia="宋体" w:hAnsi="宋体" w:cs="Times New Roman" w:hint="eastAsia"/>
          <w:szCs w:val="21"/>
        </w:rPr>
        <w:t>3．财务共享方面</w:t>
      </w:r>
      <w:r>
        <w:rPr>
          <w:rFonts w:ascii="宋体" w:eastAsia="宋体" w:hAnsi="宋体" w:cs="Times New Roman" w:hint="eastAsia"/>
          <w:b/>
          <w:szCs w:val="21"/>
        </w:rPr>
        <w:t xml:space="preserve"> </w:t>
      </w:r>
    </w:p>
    <w:p w:rsidR="003C331F" w:rsidRDefault="00E561C2">
      <w:pPr>
        <w:spacing w:line="400" w:lineRule="exact"/>
        <w:ind w:firstLine="482"/>
        <w:jc w:val="left"/>
        <w:rPr>
          <w:rFonts w:ascii="宋体" w:eastAsia="宋体" w:hAnsi="宋体" w:cs="Times New Roman"/>
          <w:b/>
          <w:szCs w:val="21"/>
        </w:rPr>
      </w:pPr>
      <w:r>
        <w:rPr>
          <w:rFonts w:ascii="宋体" w:eastAsia="宋体" w:hAnsi="宋体" w:cs="Times New Roman" w:hint="eastAsia"/>
          <w:szCs w:val="21"/>
        </w:rPr>
        <w:t>用一个简单的例子来描述一下财务共享</w:t>
      </w:r>
      <w:r w:rsidR="00001DAA">
        <w:rPr>
          <w:rFonts w:ascii="宋体" w:eastAsia="宋体" w:hAnsi="宋体" w:cs="Times New Roman" w:hint="eastAsia"/>
          <w:szCs w:val="21"/>
        </w:rPr>
        <w:t>。</w:t>
      </w:r>
      <w:r w:rsidR="00A23A78">
        <w:rPr>
          <w:rFonts w:ascii="宋体" w:eastAsia="宋体" w:hAnsi="宋体" w:cs="Times New Roman" w:hint="eastAsia"/>
          <w:szCs w:val="21"/>
        </w:rPr>
        <w:t xml:space="preserve"> </w:t>
      </w:r>
      <w:r>
        <w:rPr>
          <w:rFonts w:ascii="宋体" w:eastAsia="宋体" w:hAnsi="宋体" w:cs="Times New Roman" w:hint="eastAsia"/>
          <w:szCs w:val="21"/>
        </w:rPr>
        <w:t>以销售原材料为例，分公司与客户沟通签订</w:t>
      </w:r>
      <w:r>
        <w:rPr>
          <w:rFonts w:ascii="宋体" w:eastAsia="宋体" w:hAnsi="宋体" w:cs="Times New Roman" w:hint="eastAsia"/>
          <w:szCs w:val="21"/>
        </w:rPr>
        <w:lastRenderedPageBreak/>
        <w:t>合约，相关财务人员对签订的合约以及发票等进行整合，扫描整理成规定格式发给负责人，负责人审核后将数据传入总部的财务共享中心，由总部的工作人员通过规定的标准化流程对账目和交易记录进行规范。</w:t>
      </w:r>
    </w:p>
    <w:p w:rsidR="003C331F" w:rsidRDefault="00E561C2">
      <w:pPr>
        <w:spacing w:line="400" w:lineRule="exact"/>
        <w:ind w:firstLine="480"/>
        <w:rPr>
          <w:rFonts w:ascii="宋体" w:eastAsia="宋体" w:hAnsi="宋体" w:cs="Times New Roman"/>
          <w:szCs w:val="21"/>
        </w:rPr>
      </w:pPr>
      <w:r>
        <w:rPr>
          <w:rFonts w:ascii="宋体" w:eastAsia="宋体" w:hAnsi="宋体" w:cs="Times New Roman" w:hint="eastAsia"/>
          <w:szCs w:val="21"/>
        </w:rPr>
        <w:t>而“区块链+会计”模式下的财务共享则分为以下步骤：</w:t>
      </w:r>
    </w:p>
    <w:p w:rsidR="003C331F" w:rsidRDefault="00E561C2">
      <w:pPr>
        <w:numPr>
          <w:ilvl w:val="0"/>
          <w:numId w:val="1"/>
        </w:numPr>
        <w:spacing w:line="400" w:lineRule="exact"/>
        <w:rPr>
          <w:rFonts w:ascii="宋体" w:eastAsia="宋体" w:hAnsi="宋体" w:cs="Times New Roman"/>
          <w:szCs w:val="21"/>
        </w:rPr>
      </w:pPr>
      <w:r>
        <w:rPr>
          <w:rFonts w:ascii="宋体" w:eastAsia="宋体" w:hAnsi="宋体" w:cs="Times New Roman" w:hint="eastAsia"/>
          <w:szCs w:val="21"/>
        </w:rPr>
        <w:t>A公司将购买原材料的应付账款转账给B公司</w:t>
      </w:r>
    </w:p>
    <w:p w:rsidR="003C331F" w:rsidRDefault="00E561C2">
      <w:pPr>
        <w:numPr>
          <w:ilvl w:val="0"/>
          <w:numId w:val="1"/>
        </w:numPr>
        <w:spacing w:line="400" w:lineRule="exact"/>
        <w:jc w:val="left"/>
        <w:rPr>
          <w:rFonts w:ascii="宋体" w:eastAsia="宋体" w:hAnsi="宋体" w:cs="Times New Roman"/>
          <w:szCs w:val="21"/>
        </w:rPr>
      </w:pPr>
      <w:r>
        <w:rPr>
          <w:rFonts w:ascii="宋体" w:eastAsia="宋体" w:hAnsi="宋体" w:cs="Times New Roman"/>
          <w:szCs w:val="21"/>
        </w:rPr>
        <w:t>交易数据信息储存在区块链某一区块中</w:t>
      </w:r>
    </w:p>
    <w:p w:rsidR="003C331F" w:rsidRDefault="00E561C2">
      <w:pPr>
        <w:numPr>
          <w:ilvl w:val="0"/>
          <w:numId w:val="1"/>
        </w:numPr>
        <w:spacing w:line="400" w:lineRule="exact"/>
        <w:jc w:val="left"/>
        <w:rPr>
          <w:rFonts w:ascii="宋体" w:eastAsia="宋体" w:hAnsi="宋体" w:cs="Times New Roman"/>
          <w:szCs w:val="21"/>
        </w:rPr>
      </w:pPr>
      <w:r>
        <w:rPr>
          <w:rFonts w:ascii="宋体" w:eastAsia="宋体" w:hAnsi="宋体" w:cs="Times New Roman"/>
          <w:szCs w:val="21"/>
        </w:rPr>
        <w:t>该区块向其他区块发布广播，等待其他方的共同确认</w:t>
      </w:r>
    </w:p>
    <w:p w:rsidR="003C331F" w:rsidRDefault="00E561C2">
      <w:pPr>
        <w:numPr>
          <w:ilvl w:val="0"/>
          <w:numId w:val="1"/>
        </w:numPr>
        <w:spacing w:line="400" w:lineRule="exact"/>
        <w:jc w:val="left"/>
        <w:rPr>
          <w:rFonts w:ascii="宋体" w:eastAsia="宋体" w:hAnsi="宋体" w:cs="Times New Roman"/>
          <w:szCs w:val="21"/>
        </w:rPr>
      </w:pPr>
      <w:r>
        <w:rPr>
          <w:rFonts w:ascii="宋体" w:eastAsia="宋体" w:hAnsi="宋体" w:cs="Times New Roman"/>
          <w:szCs w:val="21"/>
        </w:rPr>
        <w:t>其他区块共同确认交易的有效性和准确性</w:t>
      </w:r>
    </w:p>
    <w:p w:rsidR="003C331F" w:rsidRDefault="00E561C2">
      <w:pPr>
        <w:numPr>
          <w:ilvl w:val="0"/>
          <w:numId w:val="1"/>
        </w:numPr>
        <w:spacing w:line="400" w:lineRule="exact"/>
        <w:rPr>
          <w:rFonts w:ascii="宋体" w:eastAsia="宋体" w:hAnsi="宋体" w:cs="Times New Roman"/>
          <w:szCs w:val="21"/>
        </w:rPr>
      </w:pPr>
      <w:r>
        <w:rPr>
          <w:rFonts w:ascii="宋体" w:eastAsia="宋体" w:hAnsi="宋体" w:cs="Times New Roman"/>
          <w:szCs w:val="21"/>
        </w:rPr>
        <w:t>若超过</w:t>
      </w:r>
      <w:r>
        <w:rPr>
          <w:rFonts w:ascii="宋体" w:eastAsia="宋体" w:hAnsi="宋体" w:cs="Times New Roman" w:hint="eastAsia"/>
          <w:szCs w:val="21"/>
        </w:rPr>
        <w:t>51%的区块共同确认</w:t>
      </w:r>
      <w:r w:rsidR="00015387">
        <w:rPr>
          <w:rFonts w:ascii="宋体" w:eastAsia="宋体" w:hAnsi="宋体" w:cs="Times New Roman" w:hint="eastAsia"/>
          <w:szCs w:val="21"/>
        </w:rPr>
        <w:t>，</w:t>
      </w:r>
      <w:r>
        <w:rPr>
          <w:rFonts w:ascii="宋体" w:eastAsia="宋体" w:hAnsi="宋体" w:cs="Times New Roman" w:hint="eastAsia"/>
          <w:szCs w:val="21"/>
        </w:rPr>
        <w:t>则该条交易信息被添加到该条链上作为永久透明的交易信息</w:t>
      </w:r>
    </w:p>
    <w:p w:rsidR="003C331F" w:rsidRDefault="00E561C2">
      <w:pPr>
        <w:numPr>
          <w:ilvl w:val="0"/>
          <w:numId w:val="1"/>
        </w:numPr>
        <w:spacing w:line="400" w:lineRule="exact"/>
        <w:rPr>
          <w:rFonts w:ascii="宋体" w:eastAsia="宋体" w:hAnsi="宋体" w:cs="Times New Roman"/>
          <w:szCs w:val="21"/>
        </w:rPr>
      </w:pPr>
      <w:r>
        <w:rPr>
          <w:rFonts w:ascii="宋体" w:eastAsia="宋体" w:hAnsi="宋体" w:cs="Times New Roman"/>
          <w:szCs w:val="21"/>
        </w:rPr>
        <w:t>购买原材料的钱从</w:t>
      </w:r>
      <w:r>
        <w:rPr>
          <w:rFonts w:ascii="宋体" w:eastAsia="宋体" w:hAnsi="宋体" w:cs="Times New Roman" w:hint="eastAsia"/>
          <w:szCs w:val="21"/>
        </w:rPr>
        <w:t>A转到B</w:t>
      </w:r>
    </w:p>
    <w:p w:rsidR="003C331F" w:rsidRDefault="00E561C2">
      <w:pPr>
        <w:spacing w:line="400" w:lineRule="exact"/>
        <w:ind w:firstLine="480"/>
        <w:rPr>
          <w:rFonts w:ascii="宋体" w:eastAsia="宋体" w:hAnsi="宋体" w:cs="Times New Roman"/>
          <w:szCs w:val="21"/>
        </w:rPr>
      </w:pPr>
      <w:r>
        <w:rPr>
          <w:rFonts w:ascii="宋体" w:eastAsia="宋体" w:hAnsi="宋体" w:cs="Times New Roman" w:hint="eastAsia"/>
          <w:szCs w:val="21"/>
        </w:rPr>
        <w:t>通过两者交易流程的比较，可以发现：“区块链+会计”在财务共享中的应用从以下几个方面对财务共享进行了再优化，建立一个承担最小风险</w:t>
      </w:r>
      <w:r w:rsidR="00015387">
        <w:rPr>
          <w:rFonts w:ascii="宋体" w:eastAsia="宋体" w:hAnsi="宋体" w:cs="Times New Roman" w:hint="eastAsia"/>
          <w:szCs w:val="21"/>
        </w:rPr>
        <w:t>和</w:t>
      </w:r>
      <w:r>
        <w:rPr>
          <w:rFonts w:ascii="宋体" w:eastAsia="宋体" w:hAnsi="宋体" w:cs="Times New Roman" w:hint="eastAsia"/>
          <w:szCs w:val="21"/>
        </w:rPr>
        <w:t>最小成本条件下最大程度提高总部和分公司会计处理</w:t>
      </w:r>
      <w:r w:rsidR="00015387">
        <w:rPr>
          <w:rFonts w:ascii="宋体" w:eastAsia="宋体" w:hAnsi="宋体" w:cs="Times New Roman" w:hint="eastAsia"/>
          <w:szCs w:val="21"/>
        </w:rPr>
        <w:t>、</w:t>
      </w:r>
      <w:r>
        <w:rPr>
          <w:rFonts w:ascii="宋体" w:eastAsia="宋体" w:hAnsi="宋体" w:cs="Times New Roman" w:hint="eastAsia"/>
          <w:szCs w:val="21"/>
        </w:rPr>
        <w:t>财务管理</w:t>
      </w:r>
      <w:r w:rsidR="00015387">
        <w:rPr>
          <w:rFonts w:ascii="宋体" w:eastAsia="宋体" w:hAnsi="宋体" w:cs="Times New Roman" w:hint="eastAsia"/>
          <w:szCs w:val="21"/>
        </w:rPr>
        <w:t>、</w:t>
      </w:r>
      <w:r>
        <w:rPr>
          <w:rFonts w:ascii="宋体" w:eastAsia="宋体" w:hAnsi="宋体" w:cs="Times New Roman" w:hint="eastAsia"/>
          <w:szCs w:val="21"/>
        </w:rPr>
        <w:t>内部监督的效率。</w:t>
      </w:r>
    </w:p>
    <w:p w:rsidR="003C331F" w:rsidRDefault="00E561C2">
      <w:pPr>
        <w:tabs>
          <w:tab w:val="left" w:pos="3680"/>
        </w:tabs>
        <w:ind w:firstLine="420"/>
        <w:jc w:val="center"/>
        <w:rPr>
          <w:rFonts w:ascii="宋体" w:eastAsia="宋体" w:hAnsi="宋体" w:cs="Times New Roman"/>
          <w:szCs w:val="21"/>
        </w:rPr>
      </w:pPr>
      <w:r>
        <w:rPr>
          <w:rFonts w:ascii="宋体" w:eastAsia="宋体" w:hAnsi="宋体" w:cs="Times New Roman"/>
          <w:szCs w:val="21"/>
        </w:rPr>
        <w:t>表</w:t>
      </w:r>
      <w:r>
        <w:rPr>
          <w:rFonts w:ascii="宋体" w:eastAsia="宋体" w:hAnsi="宋体" w:cs="Times New Roman" w:hint="eastAsia"/>
          <w:szCs w:val="21"/>
        </w:rPr>
        <w:t>4 对比分析表</w:t>
      </w:r>
    </w:p>
    <w:tbl>
      <w:tblPr>
        <w:tblStyle w:val="10"/>
        <w:tblW w:w="8522" w:type="dxa"/>
        <w:tblBorders>
          <w:top w:val="single" w:sz="18" w:space="0" w:color="000000"/>
          <w:bottom w:val="single" w:sz="18" w:space="0" w:color="000000"/>
          <w:insideH w:val="single" w:sz="8" w:space="0" w:color="000000"/>
          <w:insideV w:val="single" w:sz="8" w:space="0" w:color="000000"/>
        </w:tblBorders>
        <w:shd w:val="clear" w:color="auto" w:fill="FFFFFF"/>
        <w:tblLayout w:type="fixed"/>
        <w:tblLook w:val="04A0" w:firstRow="1" w:lastRow="0" w:firstColumn="1" w:lastColumn="0" w:noHBand="0" w:noVBand="1"/>
      </w:tblPr>
      <w:tblGrid>
        <w:gridCol w:w="4261"/>
        <w:gridCol w:w="4261"/>
      </w:tblGrid>
      <w:tr w:rsidR="003C331F" w:rsidTr="003C331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61" w:type="dxa"/>
            <w:tcBorders>
              <w:top w:val="single" w:sz="18" w:space="0" w:color="000000"/>
              <w:bottom w:val="single" w:sz="12" w:space="0" w:color="000000"/>
            </w:tcBorders>
            <w:shd w:val="clear" w:color="auto" w:fill="FFFFFF"/>
          </w:tcPr>
          <w:p w:rsidR="003C331F" w:rsidRDefault="00E561C2">
            <w:pPr>
              <w:jc w:val="center"/>
              <w:rPr>
                <w:rFonts w:ascii="宋体" w:hAnsi="宋体"/>
                <w:b w:val="0"/>
                <w:bCs w:val="0"/>
                <w:kern w:val="0"/>
                <w:sz w:val="20"/>
                <w:szCs w:val="21"/>
              </w:rPr>
            </w:pPr>
            <w:r>
              <w:rPr>
                <w:rFonts w:ascii="宋体" w:hAnsi="宋体" w:hint="eastAsia"/>
                <w:kern w:val="0"/>
                <w:sz w:val="20"/>
                <w:szCs w:val="21"/>
              </w:rPr>
              <w:t>财务共享</w:t>
            </w:r>
          </w:p>
        </w:tc>
        <w:tc>
          <w:tcPr>
            <w:tcW w:w="4261" w:type="dxa"/>
            <w:tcBorders>
              <w:top w:val="single" w:sz="18" w:space="0" w:color="000000"/>
              <w:left w:val="double" w:sz="4" w:space="0" w:color="auto"/>
              <w:bottom w:val="single" w:sz="12" w:space="0" w:color="000000"/>
            </w:tcBorders>
            <w:shd w:val="clear" w:color="auto" w:fill="FFFFFF"/>
          </w:tcPr>
          <w:p w:rsidR="003C331F" w:rsidRDefault="00E561C2">
            <w:pPr>
              <w:jc w:val="center"/>
              <w:cnfStyle w:val="100000000000" w:firstRow="1" w:lastRow="0" w:firstColumn="0" w:lastColumn="0" w:oddVBand="0" w:evenVBand="0" w:oddHBand="0" w:evenHBand="0" w:firstRowFirstColumn="0" w:firstRowLastColumn="0" w:lastRowFirstColumn="0" w:lastRowLastColumn="0"/>
              <w:rPr>
                <w:rFonts w:ascii="宋体" w:hAnsi="宋体"/>
                <w:b w:val="0"/>
                <w:bCs w:val="0"/>
                <w:kern w:val="0"/>
                <w:sz w:val="20"/>
                <w:szCs w:val="21"/>
              </w:rPr>
            </w:pPr>
            <w:r>
              <w:rPr>
                <w:rFonts w:ascii="宋体" w:hAnsi="宋体" w:hint="eastAsia"/>
                <w:kern w:val="0"/>
                <w:sz w:val="20"/>
                <w:szCs w:val="21"/>
              </w:rPr>
              <w:t>区块链+财务共享</w:t>
            </w:r>
          </w:p>
        </w:tc>
      </w:tr>
      <w:tr w:rsidR="003C331F" w:rsidTr="003C331F">
        <w:tc>
          <w:tcPr>
            <w:cnfStyle w:val="001000000000" w:firstRow="0" w:lastRow="0" w:firstColumn="1" w:lastColumn="0" w:oddVBand="0" w:evenVBand="0" w:oddHBand="0" w:evenHBand="0" w:firstRowFirstColumn="0" w:firstRowLastColumn="0" w:lastRowFirstColumn="0" w:lastRowLastColumn="0"/>
            <w:tcW w:w="4261" w:type="dxa"/>
            <w:tcBorders>
              <w:top w:val="single" w:sz="12" w:space="0" w:color="000000"/>
              <w:left w:val="nil"/>
              <w:bottom w:val="single" w:sz="8" w:space="0" w:color="000000"/>
              <w:right w:val="nil"/>
            </w:tcBorders>
            <w:shd w:val="clear" w:color="auto" w:fill="FFFFFF"/>
          </w:tcPr>
          <w:p w:rsidR="003C331F" w:rsidRDefault="00E561C2">
            <w:pPr>
              <w:rPr>
                <w:rFonts w:ascii="宋体" w:hAnsi="宋体"/>
                <w:bCs w:val="0"/>
                <w:kern w:val="0"/>
                <w:sz w:val="20"/>
                <w:szCs w:val="21"/>
              </w:rPr>
            </w:pPr>
            <w:r>
              <w:rPr>
                <w:rFonts w:ascii="宋体" w:hAnsi="宋体" w:hint="eastAsia"/>
                <w:b w:val="0"/>
                <w:kern w:val="0"/>
                <w:sz w:val="20"/>
                <w:szCs w:val="21"/>
              </w:rPr>
              <w:t>对财务人力资源分配、利用不当，分公司财务人员控制权受到限制，削弱工作积极性；总部财务工作量过于臃肿庞大。</w:t>
            </w:r>
          </w:p>
        </w:tc>
        <w:tc>
          <w:tcPr>
            <w:tcW w:w="4261" w:type="dxa"/>
            <w:tcBorders>
              <w:top w:val="single" w:sz="12" w:space="0" w:color="000000"/>
              <w:left w:val="double" w:sz="4" w:space="0" w:color="auto"/>
              <w:right w:val="nil"/>
            </w:tcBorders>
            <w:shd w:val="clear" w:color="auto" w:fill="FFFFFF"/>
          </w:tcPr>
          <w:p w:rsidR="003C331F" w:rsidRDefault="00E561C2">
            <w:pPr>
              <w:cnfStyle w:val="000000000000" w:firstRow="0" w:lastRow="0" w:firstColumn="0" w:lastColumn="0" w:oddVBand="0" w:evenVBand="0" w:oddHBand="0" w:evenHBand="0" w:firstRowFirstColumn="0" w:firstRowLastColumn="0" w:lastRowFirstColumn="0" w:lastRowLastColumn="0"/>
              <w:rPr>
                <w:rFonts w:ascii="宋体" w:hAnsi="宋体"/>
                <w:kern w:val="0"/>
                <w:sz w:val="20"/>
                <w:szCs w:val="21"/>
              </w:rPr>
            </w:pPr>
            <w:r>
              <w:rPr>
                <w:rFonts w:ascii="宋体" w:hAnsi="宋体" w:hint="eastAsia"/>
                <w:kern w:val="0"/>
                <w:sz w:val="20"/>
                <w:szCs w:val="21"/>
              </w:rPr>
              <w:t>各级授权减少，各节点之间关系平等，总部中心的战略财务中心功能逐步授权到各个分公司。</w:t>
            </w:r>
          </w:p>
        </w:tc>
      </w:tr>
      <w:tr w:rsidR="003C331F" w:rsidTr="003C331F">
        <w:tc>
          <w:tcPr>
            <w:cnfStyle w:val="001000000000" w:firstRow="0" w:lastRow="0" w:firstColumn="1" w:lastColumn="0" w:oddVBand="0" w:evenVBand="0" w:oddHBand="0" w:evenHBand="0" w:firstRowFirstColumn="0" w:firstRowLastColumn="0" w:lastRowFirstColumn="0" w:lastRowLastColumn="0"/>
            <w:tcW w:w="4261" w:type="dxa"/>
            <w:tcBorders>
              <w:top w:val="single" w:sz="8" w:space="0" w:color="000000"/>
              <w:bottom w:val="single" w:sz="8" w:space="0" w:color="000000"/>
              <w:right w:val="double" w:sz="4" w:space="0" w:color="auto"/>
            </w:tcBorders>
            <w:shd w:val="clear" w:color="auto" w:fill="FFFFFF"/>
          </w:tcPr>
          <w:p w:rsidR="003C331F" w:rsidRDefault="00E561C2">
            <w:pPr>
              <w:rPr>
                <w:rFonts w:ascii="宋体" w:hAnsi="宋体"/>
                <w:bCs w:val="0"/>
                <w:kern w:val="0"/>
                <w:sz w:val="20"/>
                <w:szCs w:val="21"/>
              </w:rPr>
            </w:pPr>
            <w:r>
              <w:rPr>
                <w:rFonts w:ascii="宋体" w:hAnsi="宋体" w:hint="eastAsia"/>
                <w:b w:val="0"/>
                <w:kern w:val="0"/>
                <w:sz w:val="20"/>
                <w:szCs w:val="21"/>
              </w:rPr>
              <w:t>业务处理在总部与终端之间进行审核的导致大量时间流失在审核、退回和重审核的过程，部分环节的实际运营成本依然偏高。</w:t>
            </w:r>
          </w:p>
        </w:tc>
        <w:tc>
          <w:tcPr>
            <w:tcW w:w="4261" w:type="dxa"/>
            <w:tcBorders>
              <w:left w:val="double" w:sz="4" w:space="0" w:color="auto"/>
            </w:tcBorders>
            <w:shd w:val="clear" w:color="auto" w:fill="FFFFFF"/>
          </w:tcPr>
          <w:p w:rsidR="003C331F" w:rsidRDefault="00E561C2">
            <w:pPr>
              <w:cnfStyle w:val="000000000000" w:firstRow="0" w:lastRow="0" w:firstColumn="0" w:lastColumn="0" w:oddVBand="0" w:evenVBand="0" w:oddHBand="0" w:evenHBand="0" w:firstRowFirstColumn="0" w:firstRowLastColumn="0" w:lastRowFirstColumn="0" w:lastRowLastColumn="0"/>
              <w:rPr>
                <w:rFonts w:ascii="宋体" w:hAnsi="宋体"/>
                <w:kern w:val="0"/>
                <w:sz w:val="20"/>
                <w:szCs w:val="21"/>
              </w:rPr>
            </w:pPr>
            <w:r>
              <w:rPr>
                <w:rFonts w:ascii="宋体" w:hAnsi="宋体" w:hint="eastAsia"/>
                <w:kern w:val="0"/>
                <w:sz w:val="20"/>
                <w:szCs w:val="21"/>
              </w:rPr>
              <w:t>终端和中心的界限被彻底消除，每个节点的记账权限和保管权限平，可以省去企业日常账务处理中繁杂的审核流程。</w:t>
            </w:r>
          </w:p>
        </w:tc>
      </w:tr>
      <w:tr w:rsidR="003C331F" w:rsidTr="003C331F">
        <w:tc>
          <w:tcPr>
            <w:cnfStyle w:val="001000000000" w:firstRow="0" w:lastRow="0" w:firstColumn="1" w:lastColumn="0" w:oddVBand="0" w:evenVBand="0" w:oddHBand="0" w:evenHBand="0" w:firstRowFirstColumn="0" w:firstRowLastColumn="0" w:lastRowFirstColumn="0" w:lastRowLastColumn="0"/>
            <w:tcW w:w="4261" w:type="dxa"/>
            <w:tcBorders>
              <w:top w:val="single" w:sz="8" w:space="0" w:color="000000"/>
              <w:left w:val="nil"/>
              <w:bottom w:val="single" w:sz="18" w:space="0" w:color="000000"/>
              <w:right w:val="nil"/>
            </w:tcBorders>
            <w:shd w:val="clear" w:color="auto" w:fill="FFFFFF"/>
          </w:tcPr>
          <w:p w:rsidR="003C331F" w:rsidRDefault="00E561C2">
            <w:pPr>
              <w:rPr>
                <w:rFonts w:ascii="宋体" w:hAnsi="宋体"/>
                <w:bCs w:val="0"/>
                <w:kern w:val="0"/>
                <w:sz w:val="20"/>
                <w:szCs w:val="21"/>
              </w:rPr>
            </w:pPr>
            <w:r>
              <w:rPr>
                <w:rFonts w:ascii="宋体" w:hAnsi="宋体" w:hint="eastAsia"/>
                <w:b w:val="0"/>
                <w:kern w:val="0"/>
                <w:sz w:val="20"/>
                <w:szCs w:val="21"/>
              </w:rPr>
              <w:t>由于财务信息全部在总部汇集，总部数据安全性堪忧，同时总部人员对整个系统享有较高的权限，容易造成会计舞弊的发生。</w:t>
            </w:r>
          </w:p>
        </w:tc>
        <w:tc>
          <w:tcPr>
            <w:tcW w:w="4261" w:type="dxa"/>
            <w:tcBorders>
              <w:left w:val="double" w:sz="4" w:space="0" w:color="auto"/>
              <w:right w:val="nil"/>
            </w:tcBorders>
            <w:shd w:val="clear" w:color="auto" w:fill="FFFFFF"/>
          </w:tcPr>
          <w:p w:rsidR="003C331F" w:rsidRDefault="00E561C2">
            <w:pPr>
              <w:cnfStyle w:val="000000000000" w:firstRow="0" w:lastRow="0" w:firstColumn="0" w:lastColumn="0" w:oddVBand="0" w:evenVBand="0" w:oddHBand="0" w:evenHBand="0" w:firstRowFirstColumn="0" w:firstRowLastColumn="0" w:lastRowFirstColumn="0" w:lastRowLastColumn="0"/>
              <w:rPr>
                <w:rFonts w:ascii="宋体" w:hAnsi="宋体"/>
                <w:kern w:val="0"/>
                <w:sz w:val="20"/>
                <w:szCs w:val="21"/>
              </w:rPr>
            </w:pPr>
            <w:r>
              <w:rPr>
                <w:rFonts w:ascii="宋体" w:hAnsi="宋体" w:hint="eastAsia"/>
                <w:kern w:val="0"/>
                <w:sz w:val="20"/>
                <w:szCs w:val="21"/>
              </w:rPr>
              <w:t>基于共识机制和加密算法，所有的数据都可以交叉验证，提高了企业财务数据的安全。</w:t>
            </w:r>
          </w:p>
        </w:tc>
      </w:tr>
    </w:tbl>
    <w:p w:rsidR="003C331F" w:rsidRDefault="00E561C2">
      <w:pPr>
        <w:spacing w:line="400" w:lineRule="exact"/>
        <w:ind w:firstLine="482"/>
        <w:jc w:val="left"/>
        <w:rPr>
          <w:rFonts w:ascii="宋体" w:eastAsia="宋体" w:hAnsi="宋体" w:cs="Times New Roman"/>
          <w:b/>
          <w:szCs w:val="21"/>
        </w:rPr>
      </w:pPr>
      <w:r>
        <w:rPr>
          <w:rFonts w:ascii="宋体" w:eastAsia="宋体" w:hAnsi="宋体" w:cs="Times New Roman"/>
          <w:b/>
          <w:szCs w:val="21"/>
        </w:rPr>
        <w:t>（三）</w:t>
      </w:r>
      <w:r>
        <w:rPr>
          <w:rFonts w:ascii="宋体" w:eastAsia="宋体" w:hAnsi="宋体" w:cs="Times New Roman" w:hint="eastAsia"/>
          <w:b/>
          <w:szCs w:val="21"/>
        </w:rPr>
        <w:t>“区块链+会计”的应用</w:t>
      </w:r>
    </w:p>
    <w:p w:rsidR="003C331F" w:rsidRDefault="00E561C2">
      <w:pPr>
        <w:spacing w:line="400" w:lineRule="exact"/>
        <w:ind w:firstLine="482"/>
        <w:jc w:val="left"/>
        <w:rPr>
          <w:rFonts w:ascii="宋体" w:eastAsia="宋体" w:hAnsi="宋体" w:cs="Times New Roman"/>
          <w:szCs w:val="21"/>
        </w:rPr>
      </w:pPr>
      <w:r>
        <w:rPr>
          <w:rFonts w:ascii="宋体" w:eastAsia="宋体" w:hAnsi="宋体" w:cs="Times New Roman" w:hint="eastAsia"/>
          <w:szCs w:val="21"/>
        </w:rPr>
        <w:t>应用原理是将智能化合约应用到区块链中</w:t>
      </w:r>
      <w:r w:rsidR="00533E30">
        <w:rPr>
          <w:rFonts w:ascii="宋体" w:eastAsia="宋体" w:hAnsi="宋体" w:cs="Times New Roman" w:hint="eastAsia"/>
          <w:szCs w:val="21"/>
        </w:rPr>
        <w:t>，</w:t>
      </w:r>
      <w:r>
        <w:rPr>
          <w:rFonts w:ascii="宋体" w:eastAsia="宋体" w:hAnsi="宋体" w:cs="Times New Roman" w:hint="eastAsia"/>
          <w:szCs w:val="21"/>
        </w:rPr>
        <w:t>建立起公开透明的账本技术</w:t>
      </w:r>
      <w:r w:rsidR="00533E30">
        <w:rPr>
          <w:rFonts w:ascii="宋体" w:eastAsia="宋体" w:hAnsi="宋体" w:cs="Times New Roman" w:hint="eastAsia"/>
          <w:szCs w:val="21"/>
        </w:rPr>
        <w:t>，</w:t>
      </w:r>
      <w:r>
        <w:rPr>
          <w:rFonts w:ascii="宋体" w:eastAsia="宋体" w:hAnsi="宋体" w:cs="Times New Roman" w:hint="eastAsia"/>
          <w:szCs w:val="21"/>
        </w:rPr>
        <w:t>辅以时间戳和加密的算法技术</w:t>
      </w:r>
      <w:r w:rsidR="00533E30">
        <w:rPr>
          <w:rFonts w:ascii="宋体" w:eastAsia="宋体" w:hAnsi="宋体" w:cs="Times New Roman" w:hint="eastAsia"/>
          <w:szCs w:val="21"/>
        </w:rPr>
        <w:t>，</w:t>
      </w:r>
      <w:r>
        <w:rPr>
          <w:rFonts w:ascii="宋体" w:eastAsia="宋体" w:hAnsi="宋体" w:cs="Times New Roman" w:hint="eastAsia"/>
          <w:szCs w:val="21"/>
        </w:rPr>
        <w:t>对于区块链的特征进行保障和维护，达到不同用户突破地理位置</w:t>
      </w:r>
      <w:r w:rsidR="00533E30">
        <w:rPr>
          <w:rFonts w:ascii="宋体" w:eastAsia="宋体" w:hAnsi="宋体" w:cs="Times New Roman" w:hint="eastAsia"/>
          <w:szCs w:val="21"/>
        </w:rPr>
        <w:t>、</w:t>
      </w:r>
      <w:r>
        <w:rPr>
          <w:rFonts w:ascii="宋体" w:eastAsia="宋体" w:hAnsi="宋体" w:cs="Times New Roman" w:hint="eastAsia"/>
          <w:szCs w:val="21"/>
        </w:rPr>
        <w:t>时间障碍对于数据库实现共享。</w:t>
      </w:r>
    </w:p>
    <w:p w:rsidR="003C331F" w:rsidRDefault="00E561C2" w:rsidP="00B936F0">
      <w:pPr>
        <w:spacing w:line="400" w:lineRule="exact"/>
        <w:ind w:firstLine="482"/>
        <w:jc w:val="left"/>
        <w:outlineLvl w:val="0"/>
        <w:rPr>
          <w:rFonts w:ascii="宋体" w:eastAsia="宋体" w:hAnsi="宋体" w:cs="Times New Roman"/>
          <w:szCs w:val="21"/>
        </w:rPr>
      </w:pPr>
      <w:r>
        <w:rPr>
          <w:rFonts w:ascii="宋体" w:eastAsia="宋体" w:hAnsi="宋体" w:cs="Times New Roman" w:hint="eastAsia"/>
          <w:szCs w:val="21"/>
        </w:rPr>
        <w:t>1.区块链在会计领域应用的技术基础</w:t>
      </w:r>
    </w:p>
    <w:p w:rsidR="003C331F" w:rsidRDefault="00E561C2">
      <w:pPr>
        <w:spacing w:line="400" w:lineRule="exact"/>
        <w:ind w:firstLine="482"/>
        <w:jc w:val="left"/>
        <w:rPr>
          <w:rFonts w:ascii="宋体" w:eastAsia="宋体" w:hAnsi="宋体" w:cs="Times New Roman"/>
          <w:szCs w:val="21"/>
        </w:rPr>
      </w:pPr>
      <w:r>
        <w:rPr>
          <w:rFonts w:ascii="宋体" w:eastAsia="宋体" w:hAnsi="宋体" w:cs="Times New Roman" w:hint="eastAsia"/>
          <w:szCs w:val="21"/>
        </w:rPr>
        <w:t>（1）分布式账本技术 分布式账本技术是有不同节点共同完成交易的记账过程，但一旦超过51%的节点确认信息，分布式账本就会对已有的数据进行更新处理。需要注意的是，每个节点有储存信息的副本。</w:t>
      </w:r>
    </w:p>
    <w:p w:rsidR="003C331F" w:rsidRDefault="00E561C2">
      <w:pPr>
        <w:spacing w:line="400" w:lineRule="exact"/>
        <w:ind w:firstLine="482"/>
        <w:jc w:val="left"/>
        <w:rPr>
          <w:rFonts w:ascii="宋体" w:eastAsia="宋体" w:hAnsi="宋体" w:cs="Times New Roman"/>
          <w:szCs w:val="21"/>
        </w:rPr>
      </w:pPr>
      <w:r>
        <w:rPr>
          <w:rFonts w:ascii="宋体" w:eastAsia="宋体" w:hAnsi="宋体" w:cs="Times New Roman" w:hint="eastAsia"/>
          <w:szCs w:val="21"/>
        </w:rPr>
        <w:t>（2）非对称加密算法 将公钥哈希值作为交易过程中的标志进行识记，使用公钥</w:t>
      </w:r>
      <w:bookmarkStart w:id="0" w:name="_Hlk534056245"/>
      <w:r>
        <w:rPr>
          <w:rFonts w:ascii="宋体" w:eastAsia="宋体" w:hAnsi="宋体" w:cs="Times New Roman" w:hint="eastAsia"/>
          <w:szCs w:val="21"/>
        </w:rPr>
        <w:t>和私钥</w:t>
      </w:r>
      <w:bookmarkEnd w:id="0"/>
      <w:r>
        <w:rPr>
          <w:rFonts w:ascii="宋体" w:eastAsia="宋体" w:hAnsi="宋体" w:cs="Times New Roman" w:hint="eastAsia"/>
          <w:szCs w:val="21"/>
        </w:rPr>
        <w:t>来共同解决用户隐私问题</w:t>
      </w:r>
      <w:r w:rsidR="00533E30">
        <w:rPr>
          <w:rFonts w:ascii="宋体" w:eastAsia="宋体" w:hAnsi="宋体" w:cs="Times New Roman" w:hint="eastAsia"/>
          <w:szCs w:val="21"/>
        </w:rPr>
        <w:t>。</w:t>
      </w:r>
      <w:r>
        <w:rPr>
          <w:rFonts w:ascii="宋体" w:eastAsia="宋体" w:hAnsi="宋体" w:cs="Times New Roman" w:hint="eastAsia"/>
          <w:szCs w:val="21"/>
        </w:rPr>
        <w:t>公钥面向所有用户，可以加强数据的真实性；而私钥则针对个别用户，主要为了保证信息的安全性。每次交易记录在一个新的区块中</w:t>
      </w:r>
      <w:r w:rsidR="00533E30">
        <w:rPr>
          <w:rFonts w:ascii="宋体" w:eastAsia="宋体" w:hAnsi="宋体" w:cs="Times New Roman" w:hint="eastAsia"/>
          <w:szCs w:val="21"/>
        </w:rPr>
        <w:t>，</w:t>
      </w:r>
      <w:r>
        <w:rPr>
          <w:rFonts w:ascii="宋体" w:eastAsia="宋体" w:hAnsi="宋体" w:cs="Times New Roman" w:hint="eastAsia"/>
          <w:szCs w:val="21"/>
        </w:rPr>
        <w:t>随着时间的推进</w:t>
      </w:r>
      <w:r w:rsidR="00533E30">
        <w:rPr>
          <w:rFonts w:ascii="宋体" w:eastAsia="宋体" w:hAnsi="宋体" w:cs="Times New Roman" w:hint="eastAsia"/>
          <w:szCs w:val="21"/>
        </w:rPr>
        <w:t>，</w:t>
      </w:r>
      <w:r>
        <w:rPr>
          <w:rFonts w:ascii="宋体" w:eastAsia="宋体" w:hAnsi="宋体" w:cs="Times New Roman" w:hint="eastAsia"/>
          <w:szCs w:val="21"/>
        </w:rPr>
        <w:lastRenderedPageBreak/>
        <w:t>如同密码子一般形成区块链，合个节点之间的沟通无碍。</w:t>
      </w:r>
    </w:p>
    <w:p w:rsidR="003C331F" w:rsidRDefault="00E561C2">
      <w:pPr>
        <w:spacing w:line="400" w:lineRule="exact"/>
        <w:ind w:firstLine="482"/>
        <w:jc w:val="left"/>
        <w:rPr>
          <w:rFonts w:ascii="宋体" w:eastAsia="宋体" w:hAnsi="宋体" w:cs="Times New Roman"/>
          <w:szCs w:val="21"/>
        </w:rPr>
      </w:pPr>
      <w:r>
        <w:rPr>
          <w:rFonts w:ascii="宋体" w:eastAsia="宋体" w:hAnsi="宋体" w:cs="Times New Roman" w:hint="eastAsia"/>
          <w:szCs w:val="21"/>
        </w:rPr>
        <w:t>（3）智能合约</w:t>
      </w:r>
      <w:r>
        <w:rPr>
          <w:rFonts w:ascii="宋体" w:eastAsia="宋体" w:hAnsi="宋体" w:cs="Times New Roman" w:hint="eastAsia"/>
          <w:b/>
          <w:szCs w:val="21"/>
        </w:rPr>
        <w:t xml:space="preserve"> </w:t>
      </w:r>
      <w:r>
        <w:rPr>
          <w:rFonts w:ascii="宋体" w:eastAsia="宋体" w:hAnsi="宋体" w:cs="Times New Roman" w:hint="eastAsia"/>
          <w:szCs w:val="21"/>
        </w:rPr>
        <w:t>作为当前最具影响力之一的以太坊，其核心工具就是智能合约，所谓智能可以理解为打破人与人之间的不信任以及交易双方的信息不对称。</w:t>
      </w:r>
    </w:p>
    <w:p w:rsidR="003C331F" w:rsidRDefault="00E561C2" w:rsidP="00B936F0">
      <w:pPr>
        <w:spacing w:line="400" w:lineRule="exact"/>
        <w:ind w:firstLine="482"/>
        <w:jc w:val="left"/>
        <w:outlineLvl w:val="0"/>
        <w:rPr>
          <w:rFonts w:ascii="宋体" w:eastAsia="宋体" w:hAnsi="宋体" w:cs="Times New Roman"/>
          <w:szCs w:val="21"/>
        </w:rPr>
      </w:pPr>
      <w:r>
        <w:rPr>
          <w:rFonts w:ascii="宋体" w:eastAsia="宋体" w:hAnsi="宋体" w:cs="Times New Roman" w:hint="eastAsia"/>
          <w:szCs w:val="21"/>
        </w:rPr>
        <w:t>2.区块链技术在会计业务中的应用</w:t>
      </w:r>
    </w:p>
    <w:p w:rsidR="003C331F" w:rsidRDefault="00E561C2">
      <w:pPr>
        <w:spacing w:line="400" w:lineRule="exact"/>
        <w:ind w:firstLine="482"/>
        <w:jc w:val="left"/>
        <w:rPr>
          <w:rFonts w:ascii="宋体" w:eastAsia="宋体" w:hAnsi="宋体" w:cs="Times New Roman"/>
          <w:szCs w:val="21"/>
        </w:rPr>
      </w:pPr>
      <w:r>
        <w:rPr>
          <w:rFonts w:ascii="宋体" w:eastAsia="宋体" w:hAnsi="宋体" w:cs="Times New Roman" w:hint="eastAsia"/>
          <w:szCs w:val="21"/>
        </w:rPr>
        <w:t>区块链在会计业务中应用主要通过会计的确认、计量、记录和报告四个基本程序来改变传统的会计程序的弊端，实现“区块链+会计”的综合应用。</w:t>
      </w:r>
    </w:p>
    <w:p w:rsidR="003C331F" w:rsidRDefault="00E561C2">
      <w:pPr>
        <w:spacing w:line="400" w:lineRule="exact"/>
        <w:ind w:firstLine="482"/>
        <w:jc w:val="left"/>
        <w:rPr>
          <w:rFonts w:ascii="宋体" w:eastAsia="宋体" w:hAnsi="宋体" w:cs="Times New Roman"/>
          <w:szCs w:val="21"/>
        </w:rPr>
      </w:pPr>
      <w:r>
        <w:rPr>
          <w:rFonts w:ascii="宋体" w:eastAsia="宋体" w:hAnsi="宋体" w:cs="Times New Roman" w:hint="eastAsia"/>
          <w:szCs w:val="21"/>
        </w:rPr>
        <w:t>（1）会计确认 复式记账法通过“有借必有贷，借贷必相等”实现两个及两个以上账户在某个时点的横向联系，并在报告期进行试算平衡。区块链技术在时间上可以向前追溯，也可以向后延伸。同时每个节点保留的副本使得整个区块链系统具备强大的纠错功能。</w:t>
      </w:r>
    </w:p>
    <w:p w:rsidR="003C331F" w:rsidRDefault="00E561C2">
      <w:pPr>
        <w:spacing w:line="400" w:lineRule="exact"/>
        <w:ind w:firstLine="482"/>
        <w:jc w:val="left"/>
        <w:rPr>
          <w:rFonts w:ascii="宋体" w:eastAsia="宋体" w:hAnsi="宋体" w:cs="Times New Roman"/>
          <w:szCs w:val="21"/>
        </w:rPr>
      </w:pPr>
      <w:r>
        <w:rPr>
          <w:rFonts w:ascii="宋体" w:eastAsia="宋体" w:hAnsi="宋体" w:cs="Times New Roman" w:hint="eastAsia"/>
          <w:szCs w:val="21"/>
        </w:rPr>
        <w:t>（2）会计计量</w:t>
      </w:r>
      <w:r>
        <w:rPr>
          <w:rFonts w:ascii="宋体" w:eastAsia="宋体" w:hAnsi="宋体" w:cs="Times New Roman" w:hint="eastAsia"/>
          <w:b/>
          <w:szCs w:val="21"/>
        </w:rPr>
        <w:t xml:space="preserve"> </w:t>
      </w:r>
      <w:r>
        <w:rPr>
          <w:rFonts w:ascii="宋体" w:eastAsia="宋体" w:hAnsi="宋体" w:cs="Times New Roman" w:hint="eastAsia"/>
          <w:szCs w:val="21"/>
        </w:rPr>
        <w:t>对于固定资产</w:t>
      </w:r>
      <w:r w:rsidR="00B64BDD">
        <w:rPr>
          <w:rFonts w:ascii="宋体" w:eastAsia="宋体" w:hAnsi="宋体" w:cs="Times New Roman" w:hint="eastAsia"/>
          <w:szCs w:val="21"/>
        </w:rPr>
        <w:t>、</w:t>
      </w:r>
      <w:r>
        <w:rPr>
          <w:rFonts w:ascii="宋体" w:eastAsia="宋体" w:hAnsi="宋体" w:cs="Times New Roman" w:hint="eastAsia"/>
          <w:szCs w:val="21"/>
        </w:rPr>
        <w:t>无形资产</w:t>
      </w:r>
      <w:r w:rsidR="00B64BDD">
        <w:rPr>
          <w:rFonts w:ascii="宋体" w:eastAsia="宋体" w:hAnsi="宋体" w:cs="Times New Roman" w:hint="eastAsia"/>
          <w:szCs w:val="21"/>
        </w:rPr>
        <w:t>、</w:t>
      </w:r>
      <w:r>
        <w:rPr>
          <w:rFonts w:ascii="宋体" w:eastAsia="宋体" w:hAnsi="宋体" w:cs="Times New Roman" w:hint="eastAsia"/>
          <w:szCs w:val="21"/>
        </w:rPr>
        <w:t>负债等会计对象选择不同的方法进行价值计量：公允价值模式</w:t>
      </w:r>
      <w:r w:rsidR="00B64BDD">
        <w:rPr>
          <w:rFonts w:ascii="宋体" w:eastAsia="宋体" w:hAnsi="宋体" w:cs="Times New Roman" w:hint="eastAsia"/>
          <w:szCs w:val="21"/>
        </w:rPr>
        <w:t>、</w:t>
      </w:r>
      <w:r>
        <w:rPr>
          <w:rFonts w:ascii="宋体" w:eastAsia="宋体" w:hAnsi="宋体" w:cs="Times New Roman" w:hint="eastAsia"/>
          <w:szCs w:val="21"/>
        </w:rPr>
        <w:t>成本价值模式</w:t>
      </w:r>
      <w:r w:rsidR="00B64BDD">
        <w:rPr>
          <w:rFonts w:ascii="宋体" w:eastAsia="宋体" w:hAnsi="宋体" w:cs="Times New Roman" w:hint="eastAsia"/>
          <w:szCs w:val="21"/>
        </w:rPr>
        <w:t>、</w:t>
      </w:r>
      <w:r>
        <w:rPr>
          <w:rFonts w:ascii="宋体" w:eastAsia="宋体" w:hAnsi="宋体" w:cs="Times New Roman" w:hint="eastAsia"/>
          <w:szCs w:val="21"/>
        </w:rPr>
        <w:t>可变现净值等，区块链技术通过对于每个节点交易数据记录的审查确保这些不同的价值计量属性更加透明，为信息使用者提供更加全面，准确的数据。</w:t>
      </w:r>
    </w:p>
    <w:p w:rsidR="003C331F" w:rsidRDefault="00E561C2">
      <w:pPr>
        <w:spacing w:line="400" w:lineRule="exact"/>
        <w:ind w:firstLine="482"/>
        <w:jc w:val="left"/>
        <w:rPr>
          <w:rFonts w:ascii="宋体" w:eastAsia="宋体" w:hAnsi="宋体" w:cs="Times New Roman"/>
          <w:szCs w:val="21"/>
        </w:rPr>
      </w:pPr>
      <w:r>
        <w:rPr>
          <w:rFonts w:ascii="宋体" w:eastAsia="宋体" w:hAnsi="宋体" w:cs="Times New Roman" w:hint="eastAsia"/>
          <w:szCs w:val="21"/>
        </w:rPr>
        <w:t>（3）会计记录</w:t>
      </w:r>
      <w:r>
        <w:rPr>
          <w:rFonts w:ascii="宋体" w:eastAsia="宋体" w:hAnsi="宋体" w:cs="Times New Roman" w:hint="eastAsia"/>
          <w:b/>
          <w:szCs w:val="21"/>
        </w:rPr>
        <w:t xml:space="preserve"> </w:t>
      </w:r>
      <w:r>
        <w:rPr>
          <w:rFonts w:ascii="宋体" w:eastAsia="宋体" w:hAnsi="宋体" w:cs="Times New Roman" w:hint="eastAsia"/>
          <w:szCs w:val="21"/>
        </w:rPr>
        <w:t>会计记录是指对经过上述两个阶段确认后的进行记录的过程，通常借助会计账簿</w:t>
      </w:r>
      <w:r w:rsidR="00B64BDD">
        <w:rPr>
          <w:rFonts w:ascii="宋体" w:eastAsia="宋体" w:hAnsi="宋体" w:cs="Times New Roman" w:hint="eastAsia"/>
          <w:szCs w:val="21"/>
        </w:rPr>
        <w:t>、</w:t>
      </w:r>
      <w:r>
        <w:rPr>
          <w:rFonts w:ascii="宋体" w:eastAsia="宋体" w:hAnsi="宋体" w:cs="Times New Roman" w:hint="eastAsia"/>
          <w:szCs w:val="21"/>
        </w:rPr>
        <w:t>凭证</w:t>
      </w:r>
      <w:r w:rsidR="00B64BDD">
        <w:rPr>
          <w:rFonts w:ascii="宋体" w:eastAsia="宋体" w:hAnsi="宋体" w:cs="Times New Roman" w:hint="eastAsia"/>
          <w:szCs w:val="21"/>
        </w:rPr>
        <w:t>、</w:t>
      </w:r>
      <w:r>
        <w:rPr>
          <w:rFonts w:ascii="宋体" w:eastAsia="宋体" w:hAnsi="宋体" w:cs="Times New Roman" w:hint="eastAsia"/>
          <w:szCs w:val="21"/>
        </w:rPr>
        <w:t>发票等原始资料。区块链技术则以电子档案的形式对交易过程中的数据进行前期记录和后期管理，采用全生命周期的管理机制与标准对从纸质转化为电子版账务的转换</w:t>
      </w:r>
      <w:r w:rsidR="00B64BDD">
        <w:rPr>
          <w:rFonts w:ascii="宋体" w:eastAsia="宋体" w:hAnsi="宋体" w:cs="Times New Roman" w:hint="eastAsia"/>
          <w:szCs w:val="21"/>
        </w:rPr>
        <w:t>、</w:t>
      </w:r>
      <w:r>
        <w:rPr>
          <w:rFonts w:ascii="宋体" w:eastAsia="宋体" w:hAnsi="宋体" w:cs="Times New Roman" w:hint="eastAsia"/>
          <w:szCs w:val="21"/>
        </w:rPr>
        <w:t>传输</w:t>
      </w:r>
      <w:r w:rsidR="00B64BDD">
        <w:rPr>
          <w:rFonts w:ascii="宋体" w:eastAsia="宋体" w:hAnsi="宋体" w:cs="Times New Roman" w:hint="eastAsia"/>
          <w:szCs w:val="21"/>
        </w:rPr>
        <w:t>，</w:t>
      </w:r>
      <w:r>
        <w:rPr>
          <w:rFonts w:ascii="宋体" w:eastAsia="宋体" w:hAnsi="宋体" w:cs="Times New Roman" w:hint="eastAsia"/>
          <w:szCs w:val="21"/>
        </w:rPr>
        <w:t>再到处置</w:t>
      </w:r>
      <w:r w:rsidR="00B64BDD">
        <w:rPr>
          <w:rFonts w:ascii="宋体" w:eastAsia="宋体" w:hAnsi="宋体" w:cs="Times New Roman" w:hint="eastAsia"/>
          <w:szCs w:val="21"/>
        </w:rPr>
        <w:t>、</w:t>
      </w:r>
      <w:r>
        <w:rPr>
          <w:rFonts w:ascii="宋体" w:eastAsia="宋体" w:hAnsi="宋体" w:cs="Times New Roman" w:hint="eastAsia"/>
          <w:szCs w:val="21"/>
        </w:rPr>
        <w:t>保存的全过程进行控制。</w:t>
      </w:r>
    </w:p>
    <w:p w:rsidR="003C331F" w:rsidRDefault="00E561C2">
      <w:pPr>
        <w:spacing w:line="400" w:lineRule="exact"/>
        <w:ind w:firstLine="482"/>
        <w:jc w:val="left"/>
        <w:rPr>
          <w:rFonts w:ascii="宋体" w:eastAsia="宋体" w:hAnsi="宋体" w:cs="Times New Roman"/>
          <w:szCs w:val="21"/>
        </w:rPr>
      </w:pPr>
      <w:r>
        <w:rPr>
          <w:rFonts w:ascii="宋体" w:eastAsia="宋体" w:hAnsi="宋体" w:cs="Times New Roman" w:hint="eastAsia"/>
          <w:szCs w:val="21"/>
        </w:rPr>
        <w:t>（4）会计报告</w:t>
      </w:r>
      <w:r>
        <w:rPr>
          <w:rFonts w:ascii="宋体" w:eastAsia="宋体" w:hAnsi="宋体" w:cs="Times New Roman" w:hint="eastAsia"/>
          <w:b/>
          <w:szCs w:val="21"/>
        </w:rPr>
        <w:t xml:space="preserve"> </w:t>
      </w:r>
      <w:r>
        <w:rPr>
          <w:rFonts w:ascii="宋体" w:eastAsia="宋体" w:hAnsi="宋体" w:cs="Times New Roman" w:hint="eastAsia"/>
          <w:szCs w:val="21"/>
        </w:rPr>
        <w:t>会计报告以账簿为依据，采用文字和表格的形式将分散的数据信息进行整合传递给信息使用者。我们通常所说的会计报告进行信息披露是一种主动披露，但在“区块链+会计”模式下这种披露是一种自动化的过程，所有信息使用者可以借助区块链搭建的平台“零成本”选择自己所需的会计报告，打破了信息不对称的格局。</w:t>
      </w:r>
    </w:p>
    <w:p w:rsidR="003C331F" w:rsidRDefault="003C331F">
      <w:pPr>
        <w:widowControl/>
        <w:spacing w:line="440" w:lineRule="atLeast"/>
        <w:ind w:right="315"/>
        <w:rPr>
          <w:rFonts w:ascii="宋体" w:eastAsia="宋体" w:hAnsi="宋体" w:cs="Arial"/>
          <w:color w:val="000000"/>
          <w:kern w:val="0"/>
          <w:szCs w:val="21"/>
        </w:rPr>
      </w:pPr>
    </w:p>
    <w:p w:rsidR="003C331F" w:rsidRDefault="00E561C2">
      <w:pPr>
        <w:widowControl/>
        <w:spacing w:line="440" w:lineRule="atLeast"/>
        <w:ind w:right="318" w:firstLine="412"/>
        <w:rPr>
          <w:rFonts w:ascii="宋体" w:eastAsia="宋体" w:hAnsi="宋体" w:cs="Arial"/>
          <w:b/>
          <w:bCs/>
          <w:color w:val="000000"/>
          <w:kern w:val="0"/>
          <w:szCs w:val="21"/>
        </w:rPr>
      </w:pPr>
      <w:r>
        <w:rPr>
          <w:rFonts w:ascii="宋体" w:eastAsia="宋体" w:hAnsi="宋体" w:cs="Arial" w:hint="eastAsia"/>
          <w:b/>
          <w:bCs/>
          <w:color w:val="000000"/>
          <w:kern w:val="0"/>
          <w:szCs w:val="21"/>
        </w:rPr>
        <w:t>参考文献：</w:t>
      </w:r>
    </w:p>
    <w:p w:rsidR="003C331F" w:rsidRDefault="00E561C2">
      <w:pPr>
        <w:widowControl/>
        <w:spacing w:line="440" w:lineRule="atLeast"/>
        <w:ind w:right="318" w:firstLine="412"/>
        <w:rPr>
          <w:rFonts w:ascii="宋体" w:eastAsia="宋体" w:hAnsi="宋体" w:cs="Arial"/>
          <w:bCs/>
          <w:color w:val="000000"/>
          <w:kern w:val="0"/>
          <w:szCs w:val="21"/>
        </w:rPr>
      </w:pPr>
      <w:r>
        <w:rPr>
          <w:rFonts w:ascii="宋体" w:eastAsia="宋体" w:hAnsi="宋体" w:cs="Arial"/>
          <w:bCs/>
          <w:color w:val="000000"/>
          <w:kern w:val="0"/>
          <w:szCs w:val="21"/>
        </w:rPr>
        <w:t xml:space="preserve"> </w:t>
      </w:r>
      <w:r>
        <w:rPr>
          <w:rFonts w:ascii="宋体" w:eastAsia="宋体" w:hAnsi="宋体" w:cs="Arial" w:hint="eastAsia"/>
          <w:bCs/>
          <w:color w:val="000000"/>
          <w:kern w:val="0"/>
          <w:szCs w:val="21"/>
        </w:rPr>
        <w:t xml:space="preserve">[1]林丽丽,马秀峰.基于共词聚类分析的智慧图书馆热点研究[J].农业图书情报学刊,2018,30(04):69-73. </w:t>
      </w:r>
    </w:p>
    <w:p w:rsidR="003C331F" w:rsidRDefault="00E561C2">
      <w:pPr>
        <w:widowControl/>
        <w:spacing w:line="440" w:lineRule="atLeast"/>
        <w:ind w:right="318" w:firstLine="412"/>
        <w:rPr>
          <w:rFonts w:ascii="宋体" w:eastAsia="宋体" w:hAnsi="宋体" w:cs="Arial"/>
          <w:bCs/>
          <w:color w:val="000000"/>
          <w:kern w:val="0"/>
          <w:szCs w:val="21"/>
        </w:rPr>
      </w:pPr>
      <w:r>
        <w:rPr>
          <w:rFonts w:ascii="宋体" w:eastAsia="宋体" w:hAnsi="宋体" w:cs="Arial" w:hint="eastAsia"/>
          <w:bCs/>
          <w:color w:val="000000"/>
          <w:kern w:val="0"/>
          <w:szCs w:val="21"/>
        </w:rPr>
        <w:t>[2]张亚梅.我国企业会计电算化发展前景的展望[J].商,2013(17):142.</w:t>
      </w:r>
    </w:p>
    <w:p w:rsidR="003C331F" w:rsidRDefault="00E561C2">
      <w:pPr>
        <w:widowControl/>
        <w:spacing w:line="440" w:lineRule="atLeast"/>
        <w:ind w:right="318" w:firstLine="412"/>
        <w:rPr>
          <w:rFonts w:ascii="宋体" w:eastAsia="宋体" w:hAnsi="宋体" w:cs="Arial"/>
          <w:bCs/>
          <w:color w:val="000000"/>
          <w:kern w:val="0"/>
          <w:szCs w:val="21"/>
        </w:rPr>
      </w:pPr>
      <w:r>
        <w:rPr>
          <w:rFonts w:ascii="宋体" w:eastAsia="宋体" w:hAnsi="宋体" w:cs="Arial" w:hint="eastAsia"/>
          <w:bCs/>
          <w:color w:val="000000"/>
          <w:kern w:val="0"/>
          <w:szCs w:val="21"/>
        </w:rPr>
        <w:t>[3]王玉梅,周伟红.传统会计与网络会计的比较研究[J].佳木斯教育学院学报,2009 (02):65-66.</w:t>
      </w:r>
    </w:p>
    <w:p w:rsidR="003C331F" w:rsidRDefault="00E561C2">
      <w:pPr>
        <w:widowControl/>
        <w:spacing w:line="440" w:lineRule="atLeast"/>
        <w:ind w:right="318" w:firstLine="412"/>
        <w:rPr>
          <w:rFonts w:ascii="宋体" w:eastAsia="宋体" w:hAnsi="宋体" w:cs="Arial"/>
          <w:bCs/>
          <w:color w:val="000000"/>
          <w:kern w:val="0"/>
          <w:szCs w:val="21"/>
        </w:rPr>
      </w:pPr>
      <w:r>
        <w:rPr>
          <w:rFonts w:ascii="宋体" w:eastAsia="宋体" w:hAnsi="宋体" w:cs="Arial" w:hint="eastAsia"/>
          <w:bCs/>
          <w:color w:val="000000"/>
          <w:kern w:val="0"/>
          <w:szCs w:val="21"/>
        </w:rPr>
        <w:t>[4]曹可妮.区块链技术视角下对财务共享模式的再优化设计与展望[J].财会研究,2018(05):49-52.</w:t>
      </w:r>
    </w:p>
    <w:p w:rsidR="003C331F" w:rsidRDefault="00E561C2">
      <w:pPr>
        <w:widowControl/>
        <w:spacing w:line="440" w:lineRule="atLeast"/>
        <w:ind w:right="318" w:firstLine="412"/>
        <w:rPr>
          <w:rFonts w:ascii="宋体" w:eastAsia="宋体" w:hAnsi="宋体" w:cs="Arial"/>
          <w:bCs/>
          <w:color w:val="000000"/>
          <w:kern w:val="0"/>
          <w:szCs w:val="21"/>
        </w:rPr>
      </w:pPr>
      <w:r>
        <w:rPr>
          <w:rFonts w:ascii="宋体" w:eastAsia="宋体" w:hAnsi="宋体" w:cs="Arial" w:hint="eastAsia"/>
          <w:bCs/>
          <w:color w:val="000000"/>
          <w:kern w:val="0"/>
          <w:szCs w:val="21"/>
        </w:rPr>
        <w:t>[5]钟玮,贾英姿.区块链技术在会计中的应用展望[J].会计之友,2016(17):122-125.</w:t>
      </w:r>
    </w:p>
    <w:p w:rsidR="003C331F" w:rsidRDefault="003C331F">
      <w:pPr>
        <w:spacing w:line="380" w:lineRule="atLeast"/>
        <w:jc w:val="center"/>
        <w:rPr>
          <w:rFonts w:ascii="Times New Roman" w:eastAsia="宋体" w:hAnsi="Times New Roman" w:cs="Times New Roman"/>
          <w:kern w:val="0"/>
          <w:szCs w:val="21"/>
        </w:rPr>
      </w:pPr>
    </w:p>
    <w:p w:rsidR="00B936F0" w:rsidRDefault="00B936F0" w:rsidP="00B936F0">
      <w:pPr>
        <w:spacing w:line="380" w:lineRule="atLeast"/>
        <w:jc w:val="center"/>
        <w:outlineLvl w:val="0"/>
        <w:rPr>
          <w:rFonts w:ascii="Times New Roman" w:eastAsia="宋体" w:hAnsi="Times New Roman" w:cs="Times New Roman"/>
          <w:b/>
          <w:bCs/>
          <w:kern w:val="0"/>
          <w:szCs w:val="21"/>
        </w:rPr>
      </w:pPr>
      <w:bookmarkStart w:id="1" w:name="_GoBack"/>
      <w:bookmarkEnd w:id="1"/>
      <w:r>
        <w:rPr>
          <w:rFonts w:ascii="Times New Roman" w:eastAsia="宋体" w:hAnsi="Times New Roman" w:cs="Times New Roman"/>
          <w:b/>
          <w:bCs/>
          <w:kern w:val="0"/>
          <w:szCs w:val="21"/>
        </w:rPr>
        <w:lastRenderedPageBreak/>
        <w:t xml:space="preserve">Research on </w:t>
      </w:r>
      <w:r w:rsidR="007F74FA">
        <w:rPr>
          <w:rFonts w:ascii="Times New Roman" w:eastAsia="宋体" w:hAnsi="Times New Roman" w:cs="Times New Roman"/>
          <w:b/>
          <w:bCs/>
          <w:kern w:val="0"/>
          <w:szCs w:val="21"/>
        </w:rPr>
        <w:t>“</w:t>
      </w:r>
      <w:r>
        <w:rPr>
          <w:rFonts w:ascii="Times New Roman" w:eastAsia="宋体" w:hAnsi="Times New Roman" w:cs="Times New Roman"/>
          <w:b/>
          <w:bCs/>
          <w:kern w:val="0"/>
          <w:szCs w:val="21"/>
        </w:rPr>
        <w:t>Block</w:t>
      </w:r>
      <w:r w:rsidR="007F74FA">
        <w:rPr>
          <w:rFonts w:ascii="Times New Roman" w:eastAsia="宋体" w:hAnsi="Times New Roman" w:cs="Times New Roman" w:hint="eastAsia"/>
          <w:b/>
          <w:bCs/>
          <w:kern w:val="0"/>
          <w:szCs w:val="21"/>
        </w:rPr>
        <w:t xml:space="preserve"> C</w:t>
      </w:r>
      <w:r>
        <w:rPr>
          <w:rFonts w:ascii="Times New Roman" w:eastAsia="宋体" w:hAnsi="Times New Roman" w:cs="Times New Roman"/>
          <w:b/>
          <w:bCs/>
          <w:kern w:val="0"/>
          <w:szCs w:val="21"/>
        </w:rPr>
        <w:t>hain + Accounting</w:t>
      </w:r>
      <w:r w:rsidR="007F74FA">
        <w:rPr>
          <w:rFonts w:ascii="Times New Roman" w:eastAsia="宋体" w:hAnsi="Times New Roman" w:cs="Times New Roman"/>
          <w:b/>
          <w:bCs/>
          <w:kern w:val="0"/>
          <w:szCs w:val="21"/>
        </w:rPr>
        <w:t>”</w:t>
      </w:r>
      <w:r>
        <w:rPr>
          <w:rFonts w:ascii="Times New Roman" w:eastAsia="宋体" w:hAnsi="Times New Roman" w:cs="Times New Roman"/>
          <w:b/>
          <w:bCs/>
          <w:kern w:val="0"/>
          <w:szCs w:val="21"/>
        </w:rPr>
        <w:t xml:space="preserve"> </w:t>
      </w:r>
      <w:r w:rsidR="007F74FA">
        <w:rPr>
          <w:rFonts w:ascii="Times New Roman" w:eastAsia="宋体" w:hAnsi="Times New Roman" w:cs="Times New Roman" w:hint="eastAsia"/>
          <w:b/>
          <w:bCs/>
          <w:kern w:val="0"/>
          <w:szCs w:val="21"/>
        </w:rPr>
        <w:t>B</w:t>
      </w:r>
      <w:r>
        <w:rPr>
          <w:rFonts w:ascii="Times New Roman" w:eastAsia="宋体" w:hAnsi="Times New Roman" w:cs="Times New Roman"/>
          <w:b/>
          <w:bCs/>
          <w:kern w:val="0"/>
          <w:szCs w:val="21"/>
        </w:rPr>
        <w:t xml:space="preserve">ased on </w:t>
      </w:r>
      <w:r>
        <w:rPr>
          <w:rFonts w:ascii="Times New Roman" w:eastAsia="宋体" w:hAnsi="Times New Roman" w:cs="Times New Roman" w:hint="eastAsia"/>
          <w:b/>
          <w:bCs/>
          <w:kern w:val="0"/>
          <w:szCs w:val="21"/>
        </w:rPr>
        <w:t>C</w:t>
      </w:r>
      <w:r>
        <w:rPr>
          <w:rFonts w:ascii="Times New Roman" w:eastAsia="宋体" w:hAnsi="Times New Roman" w:cs="Times New Roman"/>
          <w:b/>
          <w:bCs/>
          <w:kern w:val="0"/>
          <w:szCs w:val="21"/>
        </w:rPr>
        <w:t xml:space="preserve">o-word </w:t>
      </w:r>
      <w:r>
        <w:rPr>
          <w:rFonts w:ascii="Times New Roman" w:eastAsia="宋体" w:hAnsi="Times New Roman" w:cs="Times New Roman" w:hint="eastAsia"/>
          <w:b/>
          <w:bCs/>
          <w:kern w:val="0"/>
          <w:szCs w:val="21"/>
        </w:rPr>
        <w:t>C</w:t>
      </w:r>
      <w:r>
        <w:rPr>
          <w:rFonts w:ascii="Times New Roman" w:eastAsia="宋体" w:hAnsi="Times New Roman" w:cs="Times New Roman"/>
          <w:b/>
          <w:bCs/>
          <w:kern w:val="0"/>
          <w:szCs w:val="21"/>
        </w:rPr>
        <w:t xml:space="preserve">lustering </w:t>
      </w:r>
      <w:r>
        <w:rPr>
          <w:rFonts w:ascii="Times New Roman" w:eastAsia="宋体" w:hAnsi="Times New Roman" w:cs="Times New Roman" w:hint="eastAsia"/>
          <w:b/>
          <w:bCs/>
          <w:kern w:val="0"/>
          <w:szCs w:val="21"/>
        </w:rPr>
        <w:t>A</w:t>
      </w:r>
      <w:r>
        <w:rPr>
          <w:rFonts w:ascii="Times New Roman" w:eastAsia="宋体" w:hAnsi="Times New Roman" w:cs="Times New Roman"/>
          <w:b/>
          <w:bCs/>
          <w:kern w:val="0"/>
          <w:szCs w:val="21"/>
        </w:rPr>
        <w:t>nalysis</w:t>
      </w:r>
    </w:p>
    <w:p w:rsidR="00B936F0" w:rsidRPr="007F74FA" w:rsidRDefault="00B936F0" w:rsidP="00B936F0">
      <w:pPr>
        <w:autoSpaceDE w:val="0"/>
        <w:autoSpaceDN w:val="0"/>
        <w:adjustRightInd w:val="0"/>
        <w:spacing w:line="380" w:lineRule="atLeast"/>
        <w:jc w:val="center"/>
        <w:rPr>
          <w:rFonts w:ascii="Times New Roman" w:eastAsia="宋体" w:hAnsi="Times New Roman" w:cs="Times New Roman"/>
          <w:bCs/>
          <w:kern w:val="0"/>
          <w:szCs w:val="21"/>
        </w:rPr>
      </w:pPr>
      <w:r w:rsidRPr="007F74FA">
        <w:rPr>
          <w:rFonts w:ascii="Times New Roman" w:eastAsia="宋体" w:hAnsi="Times New Roman" w:cs="Times New Roman"/>
          <w:bCs/>
          <w:kern w:val="0"/>
          <w:szCs w:val="21"/>
        </w:rPr>
        <w:t>W</w:t>
      </w:r>
      <w:r w:rsidRPr="007F74FA">
        <w:rPr>
          <w:rFonts w:ascii="Times New Roman" w:eastAsia="宋体" w:hAnsi="Times New Roman" w:cs="Times New Roman" w:hint="eastAsia"/>
          <w:bCs/>
          <w:kern w:val="0"/>
          <w:szCs w:val="21"/>
        </w:rPr>
        <w:t>ANG</w:t>
      </w:r>
      <w:r w:rsidRPr="007F74FA">
        <w:rPr>
          <w:rFonts w:ascii="Times New Roman" w:eastAsia="宋体" w:hAnsi="Times New Roman" w:cs="Times New Roman"/>
          <w:bCs/>
          <w:kern w:val="0"/>
          <w:szCs w:val="21"/>
        </w:rPr>
        <w:t xml:space="preserve"> Junyang</w:t>
      </w:r>
      <w:r w:rsidRPr="007F74FA">
        <w:rPr>
          <w:rFonts w:ascii="宋体" w:eastAsia="宋体" w:hAnsi="宋体" w:cs="Arial" w:hint="eastAsia"/>
          <w:color w:val="000000"/>
          <w:kern w:val="0"/>
          <w:szCs w:val="21"/>
          <w:vertAlign w:val="superscript"/>
        </w:rPr>
        <w:t>1</w:t>
      </w:r>
      <w:r w:rsidRPr="007F74FA">
        <w:rPr>
          <w:rFonts w:ascii="Times New Roman" w:eastAsia="宋体" w:hAnsi="Times New Roman" w:cs="Times New Roman"/>
          <w:bCs/>
          <w:kern w:val="0"/>
          <w:szCs w:val="21"/>
        </w:rPr>
        <w:t>,</w:t>
      </w:r>
      <w:r w:rsidRPr="007F74FA">
        <w:rPr>
          <w:rFonts w:ascii="Times New Roman" w:eastAsia="宋体" w:hAnsi="Times New Roman" w:cs="Times New Roman" w:hint="eastAsia"/>
          <w:bCs/>
          <w:kern w:val="0"/>
          <w:szCs w:val="21"/>
        </w:rPr>
        <w:t xml:space="preserve"> </w:t>
      </w:r>
      <w:r w:rsidRPr="007F74FA">
        <w:rPr>
          <w:rFonts w:ascii="Times New Roman" w:eastAsia="宋体" w:hAnsi="Times New Roman" w:cs="Times New Roman"/>
          <w:bCs/>
          <w:kern w:val="0"/>
          <w:szCs w:val="21"/>
        </w:rPr>
        <w:t>Z</w:t>
      </w:r>
      <w:r w:rsidRPr="007F74FA">
        <w:rPr>
          <w:rFonts w:ascii="Times New Roman" w:eastAsia="宋体" w:hAnsi="Times New Roman" w:cs="Times New Roman" w:hint="eastAsia"/>
          <w:bCs/>
          <w:kern w:val="0"/>
          <w:szCs w:val="21"/>
        </w:rPr>
        <w:t>HOU</w:t>
      </w:r>
      <w:r w:rsidRPr="007F74FA">
        <w:rPr>
          <w:rFonts w:ascii="Times New Roman" w:eastAsia="宋体" w:hAnsi="Times New Roman" w:cs="Times New Roman"/>
          <w:bCs/>
          <w:kern w:val="0"/>
          <w:szCs w:val="21"/>
        </w:rPr>
        <w:t xml:space="preserve"> Lei</w:t>
      </w:r>
      <w:r w:rsidRPr="007F74FA">
        <w:rPr>
          <w:rFonts w:ascii="宋体" w:eastAsia="宋体" w:hAnsi="宋体" w:cs="Arial" w:hint="eastAsia"/>
          <w:color w:val="000000"/>
          <w:kern w:val="0"/>
          <w:szCs w:val="21"/>
          <w:vertAlign w:val="superscript"/>
        </w:rPr>
        <w:t>1</w:t>
      </w:r>
      <w:r w:rsidRPr="007F74FA">
        <w:rPr>
          <w:rFonts w:ascii="Times New Roman" w:eastAsia="宋体" w:hAnsi="Times New Roman" w:cs="Times New Roman" w:hint="eastAsia"/>
          <w:bCs/>
          <w:kern w:val="0"/>
          <w:szCs w:val="21"/>
        </w:rPr>
        <w:t>,</w:t>
      </w:r>
      <w:r w:rsidRPr="007F74FA">
        <w:rPr>
          <w:rFonts w:ascii="Times New Roman" w:eastAsia="宋体" w:hAnsi="Times New Roman" w:cs="Times New Roman"/>
          <w:bCs/>
          <w:kern w:val="0"/>
          <w:szCs w:val="21"/>
        </w:rPr>
        <w:t xml:space="preserve"> </w:t>
      </w:r>
      <w:r w:rsidRPr="007F74FA">
        <w:rPr>
          <w:rFonts w:ascii="Times New Roman" w:eastAsia="宋体" w:hAnsi="Times New Roman" w:cs="Times New Roman" w:hint="eastAsia"/>
          <w:bCs/>
          <w:kern w:val="0"/>
          <w:szCs w:val="21"/>
        </w:rPr>
        <w:t>ZHANG Shaobing</w:t>
      </w:r>
      <w:r w:rsidRPr="007F74FA">
        <w:rPr>
          <w:rFonts w:ascii="宋体" w:eastAsia="宋体" w:hAnsi="宋体" w:cs="Arial" w:hint="eastAsia"/>
          <w:color w:val="000000"/>
          <w:kern w:val="0"/>
          <w:szCs w:val="21"/>
          <w:vertAlign w:val="superscript"/>
        </w:rPr>
        <w:t>2</w:t>
      </w:r>
    </w:p>
    <w:p w:rsidR="00B936F0" w:rsidRPr="007F74FA" w:rsidRDefault="00B936F0" w:rsidP="007F74FA">
      <w:pPr>
        <w:spacing w:line="380" w:lineRule="atLeast"/>
        <w:ind w:firstLineChars="196" w:firstLine="412"/>
        <w:jc w:val="center"/>
        <w:rPr>
          <w:rFonts w:ascii="Times New Roman" w:eastAsia="宋体" w:hAnsi="宋体" w:cs="Times New Roman"/>
          <w:bCs/>
          <w:kern w:val="0"/>
          <w:szCs w:val="21"/>
        </w:rPr>
      </w:pPr>
      <w:r w:rsidRPr="007F74FA">
        <w:rPr>
          <w:rFonts w:ascii="Times New Roman" w:eastAsia="宋体" w:hAnsi="宋体" w:cs="Times New Roman" w:hint="eastAsia"/>
          <w:bCs/>
          <w:kern w:val="0"/>
          <w:szCs w:val="21"/>
        </w:rPr>
        <w:t xml:space="preserve">(1. School of </w:t>
      </w:r>
      <w:r w:rsidR="003600FA">
        <w:rPr>
          <w:rFonts w:ascii="Times New Roman" w:eastAsia="宋体" w:hAnsi="宋体" w:cs="Times New Roman"/>
          <w:bCs/>
          <w:kern w:val="0"/>
          <w:szCs w:val="21"/>
        </w:rPr>
        <w:t>A</w:t>
      </w:r>
      <w:r w:rsidRPr="007F74FA">
        <w:rPr>
          <w:rFonts w:ascii="Times New Roman" w:eastAsia="宋体" w:hAnsi="宋体" w:cs="Times New Roman" w:hint="eastAsia"/>
          <w:bCs/>
          <w:kern w:val="0"/>
          <w:szCs w:val="21"/>
        </w:rPr>
        <w:t>ccounting, Anhui Finance and Economics University, Bengbu, Anhui 233000;</w:t>
      </w:r>
      <w:r w:rsidR="003600FA">
        <w:rPr>
          <w:rFonts w:ascii="Times New Roman" w:eastAsia="宋体" w:hAnsi="宋体" w:cs="Times New Roman"/>
          <w:bCs/>
          <w:kern w:val="0"/>
          <w:szCs w:val="21"/>
        </w:rPr>
        <w:t xml:space="preserve"> </w:t>
      </w:r>
      <w:r w:rsidRPr="007F74FA">
        <w:rPr>
          <w:rFonts w:ascii="Times New Roman" w:eastAsia="宋体" w:hAnsi="宋体" w:cs="Times New Roman" w:hint="eastAsia"/>
          <w:bCs/>
          <w:kern w:val="0"/>
          <w:szCs w:val="21"/>
        </w:rPr>
        <w:t xml:space="preserve">2. School of </w:t>
      </w:r>
      <w:r w:rsidR="003600FA">
        <w:rPr>
          <w:rFonts w:ascii="Times New Roman" w:eastAsia="宋体" w:hAnsi="宋体" w:cs="Times New Roman"/>
          <w:bCs/>
          <w:kern w:val="0"/>
          <w:szCs w:val="21"/>
        </w:rPr>
        <w:t>B</w:t>
      </w:r>
      <w:r w:rsidRPr="007F74FA">
        <w:rPr>
          <w:rFonts w:ascii="Times New Roman" w:eastAsia="宋体" w:hAnsi="宋体" w:cs="Times New Roman" w:hint="eastAsia"/>
          <w:bCs/>
          <w:kern w:val="0"/>
          <w:szCs w:val="21"/>
        </w:rPr>
        <w:t xml:space="preserve">usiness </w:t>
      </w:r>
      <w:r w:rsidR="003600FA">
        <w:rPr>
          <w:rFonts w:ascii="Times New Roman" w:eastAsia="宋体" w:hAnsi="宋体" w:cs="Times New Roman"/>
          <w:bCs/>
          <w:kern w:val="0"/>
          <w:szCs w:val="21"/>
        </w:rPr>
        <w:t>A</w:t>
      </w:r>
      <w:r w:rsidRPr="007F74FA">
        <w:rPr>
          <w:rFonts w:ascii="Times New Roman" w:eastAsia="宋体" w:hAnsi="宋体" w:cs="Times New Roman" w:hint="eastAsia"/>
          <w:bCs/>
          <w:kern w:val="0"/>
          <w:szCs w:val="21"/>
        </w:rPr>
        <w:t>dministration, Anhui Finance and Economics University, Bengbu, Anhui 233000)</w:t>
      </w:r>
    </w:p>
    <w:p w:rsidR="00B936F0" w:rsidRDefault="00B936F0" w:rsidP="007F74FA">
      <w:pPr>
        <w:spacing w:line="380" w:lineRule="atLeast"/>
        <w:ind w:firstLineChars="196" w:firstLine="413"/>
        <w:rPr>
          <w:rFonts w:ascii="Times New Roman" w:eastAsia="宋体" w:hAnsi="Times New Roman" w:cs="Times New Roman"/>
          <w:kern w:val="0"/>
          <w:szCs w:val="21"/>
        </w:rPr>
      </w:pPr>
      <w:r>
        <w:rPr>
          <w:rFonts w:ascii="Times New Roman" w:eastAsia="宋体" w:hAnsi="Times New Roman" w:cs="Times New Roman"/>
          <w:b/>
          <w:bCs/>
          <w:szCs w:val="21"/>
        </w:rPr>
        <w:t>Abstract</w:t>
      </w:r>
      <w:r>
        <w:rPr>
          <w:rFonts w:ascii="Times New Roman" w:eastAsia="宋体" w:hAnsi="宋体" w:cs="Times New Roman"/>
          <w:szCs w:val="21"/>
        </w:rPr>
        <w:t>：</w:t>
      </w:r>
      <w:r>
        <w:rPr>
          <w:rFonts w:ascii="Times New Roman" w:eastAsia="宋体" w:hAnsi="Times New Roman" w:cs="Times New Roman"/>
          <w:kern w:val="0"/>
          <w:szCs w:val="21"/>
        </w:rPr>
        <w:t>Under the situation of big data and Internet era, block</w:t>
      </w:r>
      <w:r>
        <w:rPr>
          <w:rFonts w:ascii="Times New Roman" w:eastAsia="宋体" w:hAnsi="Times New Roman" w:cs="Times New Roman" w:hint="eastAsia"/>
          <w:kern w:val="0"/>
          <w:szCs w:val="21"/>
        </w:rPr>
        <w:t xml:space="preserve"> </w:t>
      </w:r>
      <w:r>
        <w:rPr>
          <w:rFonts w:ascii="Times New Roman" w:eastAsia="宋体" w:hAnsi="Times New Roman" w:cs="Times New Roman"/>
          <w:kern w:val="0"/>
          <w:szCs w:val="21"/>
        </w:rPr>
        <w:t>chain technology has been widely concerned in the accounting industry with its decentralization, distributed storage, openness, transparency and tamper-proof.</w:t>
      </w:r>
      <w:r>
        <w:rPr>
          <w:rFonts w:ascii="Times New Roman" w:eastAsia="宋体" w:hAnsi="Times New Roman" w:cs="Times New Roman" w:hint="eastAsia"/>
          <w:kern w:val="0"/>
          <w:szCs w:val="21"/>
        </w:rPr>
        <w:t xml:space="preserve"> </w:t>
      </w:r>
      <w:r>
        <w:rPr>
          <w:rFonts w:ascii="Times New Roman" w:eastAsia="宋体" w:hAnsi="Times New Roman" w:cs="Times New Roman"/>
          <w:kern w:val="0"/>
          <w:szCs w:val="21"/>
        </w:rPr>
        <w:t>This article take</w:t>
      </w:r>
      <w:r w:rsidR="007F74FA">
        <w:rPr>
          <w:rFonts w:ascii="Times New Roman" w:eastAsia="宋体" w:hAnsi="Times New Roman" w:cs="Times New Roman" w:hint="eastAsia"/>
          <w:kern w:val="0"/>
          <w:szCs w:val="21"/>
        </w:rPr>
        <w:t>s</w:t>
      </w:r>
      <w:r>
        <w:rPr>
          <w:rFonts w:ascii="Times New Roman" w:eastAsia="宋体" w:hAnsi="Times New Roman" w:cs="Times New Roman"/>
          <w:kern w:val="0"/>
          <w:szCs w:val="21"/>
        </w:rPr>
        <w:t xml:space="preserve"> </w:t>
      </w:r>
      <w:r w:rsidR="007F74FA">
        <w:rPr>
          <w:rFonts w:ascii="Times New Roman" w:eastAsia="宋体" w:hAnsi="Times New Roman" w:cs="Times New Roman"/>
          <w:kern w:val="0"/>
          <w:szCs w:val="21"/>
        </w:rPr>
        <w:t>“</w:t>
      </w:r>
      <w:r>
        <w:rPr>
          <w:rFonts w:ascii="Times New Roman" w:eastAsia="宋体" w:hAnsi="Times New Roman" w:cs="Times New Roman"/>
          <w:kern w:val="0"/>
          <w:szCs w:val="21"/>
        </w:rPr>
        <w:t>block chain + accounting</w:t>
      </w:r>
      <w:r w:rsidR="007F74FA">
        <w:rPr>
          <w:rFonts w:ascii="Times New Roman" w:eastAsia="宋体" w:hAnsi="Times New Roman" w:cs="Times New Roman"/>
          <w:kern w:val="0"/>
          <w:szCs w:val="21"/>
        </w:rPr>
        <w:t>”</w:t>
      </w:r>
      <w:r w:rsidR="007F74FA">
        <w:rPr>
          <w:rFonts w:ascii="Times New Roman" w:eastAsia="宋体" w:hAnsi="Times New Roman" w:cs="Times New Roman" w:hint="eastAsia"/>
          <w:kern w:val="0"/>
          <w:szCs w:val="21"/>
        </w:rPr>
        <w:t xml:space="preserve"> </w:t>
      </w:r>
      <w:r>
        <w:rPr>
          <w:rFonts w:ascii="Times New Roman" w:eastAsia="宋体" w:hAnsi="Times New Roman" w:cs="Times New Roman"/>
          <w:kern w:val="0"/>
          <w:szCs w:val="21"/>
        </w:rPr>
        <w:t>rel</w:t>
      </w:r>
      <w:r w:rsidR="007F74FA">
        <w:rPr>
          <w:rFonts w:ascii="Times New Roman" w:eastAsia="宋体" w:hAnsi="Times New Roman" w:cs="Times New Roman" w:hint="eastAsia"/>
          <w:kern w:val="0"/>
          <w:szCs w:val="21"/>
        </w:rPr>
        <w:t>ated</w:t>
      </w:r>
      <w:r>
        <w:rPr>
          <w:rFonts w:ascii="Times New Roman" w:eastAsia="宋体" w:hAnsi="Times New Roman" w:cs="Times New Roman"/>
          <w:kern w:val="0"/>
          <w:szCs w:val="21"/>
        </w:rPr>
        <w:t xml:space="preserve"> literature</w:t>
      </w:r>
      <w:r w:rsidRPr="00B936F0">
        <w:rPr>
          <w:rFonts w:ascii="Times New Roman" w:eastAsia="宋体" w:hAnsi="Times New Roman" w:cs="Times New Roman"/>
          <w:kern w:val="0"/>
          <w:szCs w:val="21"/>
        </w:rPr>
        <w:t xml:space="preserve"> </w:t>
      </w:r>
      <w:r>
        <w:rPr>
          <w:rFonts w:ascii="Times New Roman" w:eastAsia="宋体" w:hAnsi="Times New Roman" w:cs="Times New Roman"/>
          <w:kern w:val="0"/>
          <w:szCs w:val="21"/>
        </w:rPr>
        <w:t xml:space="preserve">in </w:t>
      </w:r>
      <w:r w:rsidRPr="00B936F0">
        <w:rPr>
          <w:rFonts w:ascii="Times New Roman" w:eastAsia="宋体" w:hAnsi="Times New Roman" w:cs="Times New Roman"/>
          <w:kern w:val="0"/>
          <w:szCs w:val="21"/>
        </w:rPr>
        <w:t>China Na</w:t>
      </w:r>
      <w:r>
        <w:rPr>
          <w:rFonts w:ascii="Times New Roman" w:eastAsia="宋体" w:hAnsi="Times New Roman" w:cs="Times New Roman"/>
          <w:kern w:val="0"/>
          <w:szCs w:val="21"/>
        </w:rPr>
        <w:t>tional Knowledge Infrastructure (CNKI) database as the research object. Through the establishment of the high</w:t>
      </w:r>
      <w:r w:rsidR="007F74FA">
        <w:rPr>
          <w:rFonts w:ascii="Times New Roman" w:eastAsia="宋体" w:hAnsi="Times New Roman" w:cs="Times New Roman" w:hint="eastAsia"/>
          <w:kern w:val="0"/>
          <w:szCs w:val="21"/>
        </w:rPr>
        <w:t>-</w:t>
      </w:r>
      <w:r>
        <w:rPr>
          <w:rFonts w:ascii="Times New Roman" w:eastAsia="宋体" w:hAnsi="Times New Roman" w:cs="Times New Roman"/>
          <w:kern w:val="0"/>
          <w:szCs w:val="21"/>
        </w:rPr>
        <w:t>frequency keywords co-occurrence matrix, correlation matrix, and the correlation matrix clustering analysis, this article determine</w:t>
      </w:r>
      <w:r w:rsidR="007F74FA">
        <w:rPr>
          <w:rFonts w:ascii="Times New Roman" w:eastAsia="宋体" w:hAnsi="Times New Roman" w:cs="Times New Roman" w:hint="eastAsia"/>
          <w:kern w:val="0"/>
          <w:szCs w:val="21"/>
        </w:rPr>
        <w:t>s</w:t>
      </w:r>
      <w:r>
        <w:rPr>
          <w:rFonts w:ascii="Times New Roman" w:eastAsia="宋体" w:hAnsi="Times New Roman" w:cs="Times New Roman"/>
          <w:kern w:val="0"/>
          <w:szCs w:val="21"/>
        </w:rPr>
        <w:t xml:space="preserve"> the three main researching directions of the “block chain + accounting” by doing multidimensional scaling analysis, which are the development of chain block technology</w:t>
      </w:r>
      <w:r w:rsidR="007F74FA">
        <w:rPr>
          <w:rFonts w:ascii="Times New Roman" w:eastAsia="宋体" w:hAnsi="Times New Roman" w:cs="Times New Roman" w:hint="eastAsia"/>
          <w:kern w:val="0"/>
          <w:szCs w:val="21"/>
        </w:rPr>
        <w:t>,</w:t>
      </w:r>
      <w:r>
        <w:rPr>
          <w:rFonts w:ascii="Times New Roman" w:eastAsia="宋体" w:hAnsi="Times New Roman" w:cs="Times New Roman"/>
          <w:kern w:val="0"/>
          <w:szCs w:val="21"/>
        </w:rPr>
        <w:t xml:space="preserve"> the reshapin</w:t>
      </w:r>
      <w:r w:rsidR="007F74FA">
        <w:rPr>
          <w:rFonts w:ascii="Times New Roman" w:eastAsia="宋体" w:hAnsi="Times New Roman" w:cs="Times New Roman"/>
          <w:kern w:val="0"/>
          <w:szCs w:val="21"/>
        </w:rPr>
        <w:t>g of the accounting profession</w:t>
      </w:r>
      <w:r w:rsidR="007F74FA">
        <w:rPr>
          <w:rFonts w:ascii="Times New Roman" w:eastAsia="宋体" w:hAnsi="Times New Roman" w:cs="Times New Roman" w:hint="eastAsia"/>
          <w:kern w:val="0"/>
          <w:szCs w:val="21"/>
        </w:rPr>
        <w:t xml:space="preserve"> and </w:t>
      </w:r>
      <w:r>
        <w:rPr>
          <w:rFonts w:ascii="Times New Roman" w:eastAsia="宋体" w:hAnsi="Times New Roman" w:cs="Times New Roman"/>
          <w:kern w:val="0"/>
          <w:szCs w:val="21"/>
        </w:rPr>
        <w:t xml:space="preserve">the application of </w:t>
      </w:r>
      <w:r w:rsidR="007F74FA">
        <w:rPr>
          <w:rFonts w:ascii="Times New Roman" w:eastAsia="宋体" w:hAnsi="Times New Roman" w:cs="Times New Roman"/>
          <w:kern w:val="0"/>
          <w:szCs w:val="21"/>
        </w:rPr>
        <w:t>“</w:t>
      </w:r>
      <w:r>
        <w:rPr>
          <w:rFonts w:ascii="Times New Roman" w:eastAsia="宋体" w:hAnsi="Times New Roman" w:cs="Times New Roman"/>
          <w:kern w:val="0"/>
          <w:szCs w:val="21"/>
        </w:rPr>
        <w:t>block chain + accounting</w:t>
      </w:r>
      <w:r w:rsidR="007F74FA">
        <w:rPr>
          <w:rFonts w:ascii="Times New Roman" w:eastAsia="宋体" w:hAnsi="Times New Roman" w:cs="Times New Roman"/>
          <w:kern w:val="0"/>
          <w:szCs w:val="21"/>
        </w:rPr>
        <w:t>”</w:t>
      </w:r>
      <w:r>
        <w:rPr>
          <w:rFonts w:ascii="Times New Roman" w:eastAsia="宋体" w:hAnsi="Times New Roman" w:cs="Times New Roman"/>
          <w:kern w:val="0"/>
          <w:szCs w:val="21"/>
        </w:rPr>
        <w:t xml:space="preserve">, and the content of each direction are reviewed. It </w:t>
      </w:r>
      <w:r w:rsidR="00CF610E">
        <w:rPr>
          <w:rFonts w:ascii="Times New Roman" w:eastAsia="宋体" w:hAnsi="Times New Roman" w:cs="Times New Roman" w:hint="eastAsia"/>
          <w:kern w:val="0"/>
          <w:szCs w:val="21"/>
        </w:rPr>
        <w:t>provide</w:t>
      </w:r>
      <w:r>
        <w:rPr>
          <w:rFonts w:ascii="Times New Roman" w:eastAsia="宋体" w:hAnsi="Times New Roman" w:cs="Times New Roman"/>
          <w:kern w:val="0"/>
          <w:szCs w:val="21"/>
        </w:rPr>
        <w:t xml:space="preserve">s reference </w:t>
      </w:r>
      <w:r w:rsidR="00CF610E">
        <w:rPr>
          <w:rFonts w:ascii="Times New Roman" w:eastAsia="宋体" w:hAnsi="Times New Roman" w:cs="Times New Roman"/>
          <w:kern w:val="0"/>
          <w:szCs w:val="21"/>
        </w:rPr>
        <w:t>for the</w:t>
      </w:r>
      <w:r>
        <w:rPr>
          <w:rFonts w:ascii="Times New Roman" w:eastAsia="宋体" w:hAnsi="Times New Roman" w:cs="Times New Roman"/>
          <w:kern w:val="0"/>
          <w:szCs w:val="21"/>
        </w:rPr>
        <w:t xml:space="preserve"> development of the </w:t>
      </w:r>
      <w:r w:rsidR="007F74FA">
        <w:rPr>
          <w:rFonts w:ascii="Times New Roman" w:eastAsia="宋体" w:hAnsi="Times New Roman" w:cs="Times New Roman"/>
          <w:kern w:val="0"/>
          <w:szCs w:val="21"/>
        </w:rPr>
        <w:t>“</w:t>
      </w:r>
      <w:r>
        <w:rPr>
          <w:rFonts w:ascii="Times New Roman" w:eastAsia="宋体" w:hAnsi="Times New Roman" w:cs="Times New Roman"/>
          <w:kern w:val="0"/>
          <w:szCs w:val="21"/>
        </w:rPr>
        <w:t>block chain + accounting</w:t>
      </w:r>
      <w:r w:rsidR="007F74FA">
        <w:rPr>
          <w:rFonts w:ascii="Times New Roman" w:eastAsia="宋体" w:hAnsi="Times New Roman" w:cs="Times New Roman"/>
          <w:kern w:val="0"/>
          <w:szCs w:val="21"/>
        </w:rPr>
        <w:t>”</w:t>
      </w:r>
      <w:r>
        <w:rPr>
          <w:rFonts w:ascii="Times New Roman" w:eastAsia="宋体" w:hAnsi="Times New Roman" w:cs="Times New Roman"/>
          <w:kern w:val="0"/>
          <w:szCs w:val="21"/>
        </w:rPr>
        <w:t>.</w:t>
      </w:r>
    </w:p>
    <w:p w:rsidR="00B936F0" w:rsidRDefault="00B936F0" w:rsidP="00CF610E">
      <w:pPr>
        <w:spacing w:line="380" w:lineRule="atLeast"/>
        <w:outlineLvl w:val="0"/>
        <w:rPr>
          <w:rFonts w:ascii="Times New Roman" w:eastAsia="宋体" w:hAnsi="Times New Roman" w:cs="Times New Roman"/>
          <w:kern w:val="0"/>
          <w:szCs w:val="21"/>
        </w:rPr>
      </w:pPr>
      <w:r>
        <w:rPr>
          <w:rFonts w:ascii="Times New Roman" w:eastAsia="宋体" w:hAnsi="Times New Roman" w:cs="Times New Roman"/>
          <w:b/>
          <w:bCs/>
          <w:szCs w:val="21"/>
        </w:rPr>
        <w:t>Key words</w:t>
      </w:r>
      <w:r>
        <w:rPr>
          <w:rFonts w:ascii="Times New Roman" w:eastAsia="宋体" w:hAnsi="宋体" w:cs="Times New Roman"/>
          <w:b/>
          <w:bCs/>
          <w:szCs w:val="21"/>
        </w:rPr>
        <w:t>：</w:t>
      </w:r>
      <w:r w:rsidR="007F74FA">
        <w:rPr>
          <w:rFonts w:ascii="Times New Roman" w:eastAsia="宋体" w:hAnsi="Times New Roman" w:cs="Times New Roman"/>
          <w:kern w:val="0"/>
          <w:szCs w:val="21"/>
        </w:rPr>
        <w:t>co-word clustering; block chain; accounting; multidimensional scaling</w:t>
      </w:r>
    </w:p>
    <w:p w:rsidR="003C331F" w:rsidRDefault="003C331F"/>
    <w:sectPr w:rsidR="003C331F" w:rsidSect="00AA2675">
      <w:pgSz w:w="11906" w:h="16838"/>
      <w:pgMar w:top="1440" w:right="1800" w:bottom="1440" w:left="1800"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2591E" w:rsidRDefault="00D2591E">
      <w:r>
        <w:separator/>
      </w:r>
    </w:p>
  </w:endnote>
  <w:endnote w:type="continuationSeparator" w:id="0">
    <w:p w:rsidR="00D2591E" w:rsidRDefault="00D259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2591E" w:rsidRDefault="00D2591E">
      <w:r>
        <w:separator/>
      </w:r>
    </w:p>
  </w:footnote>
  <w:footnote w:type="continuationSeparator" w:id="0">
    <w:p w:rsidR="00D2591E" w:rsidRDefault="00D2591E">
      <w:r>
        <w:continuationSeparator/>
      </w:r>
    </w:p>
  </w:footnote>
  <w:footnote w:id="1">
    <w:p w:rsidR="003C331F" w:rsidRDefault="00E561C2">
      <w:pPr>
        <w:widowControl/>
        <w:rPr>
          <w:rFonts w:ascii="Times New Roman" w:hAnsi="Times New Roman"/>
          <w:kern w:val="0"/>
          <w:sz w:val="18"/>
          <w:szCs w:val="18"/>
        </w:rPr>
      </w:pPr>
      <w:r>
        <w:rPr>
          <w:rStyle w:val="a9"/>
        </w:rPr>
        <w:footnoteRef/>
      </w:r>
      <w:r>
        <w:t xml:space="preserve"> </w:t>
      </w:r>
      <w:r>
        <w:rPr>
          <w:rFonts w:ascii="Times New Roman" w:hAnsi="宋体"/>
          <w:b/>
          <w:bCs/>
          <w:kern w:val="0"/>
          <w:sz w:val="18"/>
          <w:szCs w:val="18"/>
        </w:rPr>
        <w:t>收稿日期：</w:t>
      </w:r>
      <w:r>
        <w:rPr>
          <w:rFonts w:ascii="Times New Roman" w:hAnsi="Times New Roman" w:hint="eastAsia"/>
          <w:kern w:val="0"/>
          <w:sz w:val="18"/>
          <w:szCs w:val="18"/>
        </w:rPr>
        <w:t>2018</w:t>
      </w:r>
      <w:r>
        <w:rPr>
          <w:rFonts w:ascii="Times New Roman" w:hAnsi="宋体"/>
          <w:kern w:val="0"/>
          <w:sz w:val="18"/>
          <w:szCs w:val="18"/>
        </w:rPr>
        <w:t>年</w:t>
      </w:r>
      <w:r>
        <w:rPr>
          <w:rFonts w:ascii="Times New Roman" w:hAnsi="Times New Roman" w:hint="eastAsia"/>
          <w:kern w:val="0"/>
          <w:sz w:val="18"/>
          <w:szCs w:val="18"/>
        </w:rPr>
        <w:t>10</w:t>
      </w:r>
      <w:r>
        <w:rPr>
          <w:rFonts w:ascii="Times New Roman" w:hAnsi="宋体"/>
          <w:kern w:val="0"/>
          <w:sz w:val="18"/>
          <w:szCs w:val="18"/>
        </w:rPr>
        <w:t>月</w:t>
      </w:r>
      <w:r>
        <w:rPr>
          <w:rFonts w:ascii="Times New Roman" w:hAnsi="Times New Roman" w:hint="eastAsia"/>
          <w:kern w:val="0"/>
          <w:sz w:val="18"/>
          <w:szCs w:val="18"/>
        </w:rPr>
        <w:t>15</w:t>
      </w:r>
      <w:r>
        <w:rPr>
          <w:rFonts w:ascii="Times New Roman" w:hAnsi="宋体"/>
          <w:kern w:val="0"/>
          <w:sz w:val="18"/>
          <w:szCs w:val="18"/>
        </w:rPr>
        <w:t>日</w:t>
      </w:r>
    </w:p>
    <w:p w:rsidR="003C331F" w:rsidRDefault="00E561C2" w:rsidP="007F74FA">
      <w:pPr>
        <w:pStyle w:val="a5"/>
        <w:ind w:firstLineChars="100" w:firstLine="181"/>
        <w:rPr>
          <w:rFonts w:ascii="Times New Roman" w:hAnsi="宋体"/>
          <w:kern w:val="0"/>
        </w:rPr>
      </w:pPr>
      <w:r>
        <w:rPr>
          <w:rFonts w:ascii="Times New Roman" w:hAnsi="宋体" w:hint="eastAsia"/>
          <w:b/>
          <w:bCs/>
          <w:kern w:val="0"/>
        </w:rPr>
        <w:t>基金项目：</w:t>
      </w:r>
      <w:r>
        <w:rPr>
          <w:rFonts w:ascii="Times New Roman" w:hAnsi="宋体" w:hint="eastAsia"/>
          <w:kern w:val="0"/>
        </w:rPr>
        <w:t>2018</w:t>
      </w:r>
      <w:r>
        <w:rPr>
          <w:rFonts w:ascii="Times New Roman" w:hAnsi="宋体" w:hint="eastAsia"/>
          <w:kern w:val="0"/>
        </w:rPr>
        <w:t>年国家级大学生创新创业训练项目“基于价值链理论的智能化财务管理——以电信企业为例”（</w:t>
      </w:r>
      <w:r>
        <w:rPr>
          <w:rFonts w:ascii="Times New Roman" w:hAnsi="宋体" w:hint="eastAsia"/>
          <w:kern w:val="0"/>
        </w:rPr>
        <w:t>201810378059</w:t>
      </w:r>
      <w:r>
        <w:rPr>
          <w:rFonts w:ascii="Times New Roman" w:hAnsi="宋体" w:hint="eastAsia"/>
          <w:kern w:val="0"/>
        </w:rPr>
        <w:t>）；安徽财经大学</w:t>
      </w:r>
      <w:r>
        <w:rPr>
          <w:rFonts w:ascii="Times New Roman" w:hAnsi="宋体" w:hint="eastAsia"/>
          <w:kern w:val="0"/>
        </w:rPr>
        <w:t>2018</w:t>
      </w:r>
      <w:r>
        <w:rPr>
          <w:rFonts w:ascii="Times New Roman" w:hAnsi="宋体" w:hint="eastAsia"/>
          <w:kern w:val="0"/>
        </w:rPr>
        <w:t>年度大学生科研创新基金项目“大学生创新创业竞赛有效性提升”（</w:t>
      </w:r>
      <w:r>
        <w:rPr>
          <w:rFonts w:ascii="Times New Roman" w:hAnsi="宋体" w:hint="eastAsia"/>
          <w:kern w:val="0"/>
        </w:rPr>
        <w:t>XSKY1884</w:t>
      </w:r>
      <w:r>
        <w:rPr>
          <w:rFonts w:ascii="Times New Roman" w:hAnsi="宋体" w:hint="eastAsia"/>
          <w:kern w:val="0"/>
        </w:rPr>
        <w:t>）</w:t>
      </w:r>
    </w:p>
    <w:p w:rsidR="003C331F" w:rsidRDefault="00E561C2" w:rsidP="007F74FA">
      <w:pPr>
        <w:pStyle w:val="a5"/>
        <w:ind w:firstLineChars="100" w:firstLine="181"/>
        <w:rPr>
          <w:rFonts w:ascii="Times New Roman" w:hAnsi="宋体"/>
          <w:kern w:val="0"/>
        </w:rPr>
      </w:pPr>
      <w:r>
        <w:rPr>
          <w:rFonts w:ascii="Times New Roman" w:hAnsi="宋体"/>
          <w:b/>
          <w:bCs/>
          <w:kern w:val="0"/>
        </w:rPr>
        <w:t>作者简介</w:t>
      </w:r>
      <w:r>
        <w:rPr>
          <w:rFonts w:ascii="Times New Roman" w:hAnsi="宋体"/>
          <w:b/>
          <w:bCs/>
          <w:color w:val="000000"/>
          <w:kern w:val="0"/>
        </w:rPr>
        <w:t>：</w:t>
      </w:r>
      <w:r>
        <w:rPr>
          <w:rFonts w:ascii="Times New Roman" w:hAnsi="宋体" w:hint="eastAsia"/>
          <w:kern w:val="0"/>
        </w:rPr>
        <w:t>王珺阳（</w:t>
      </w:r>
      <w:r>
        <w:rPr>
          <w:rFonts w:ascii="Times New Roman" w:hAnsi="宋体" w:hint="eastAsia"/>
          <w:kern w:val="0"/>
        </w:rPr>
        <w:t>1998--</w:t>
      </w:r>
      <w:r>
        <w:rPr>
          <w:rFonts w:ascii="Times New Roman" w:hAnsi="宋体" w:hint="eastAsia"/>
          <w:kern w:val="0"/>
        </w:rPr>
        <w:t>）女，汉族，安徽巢湖人，安徽财经大学会计学院本科生在读，研究方向：注册会计师方向；周蕾（</w:t>
      </w:r>
      <w:r>
        <w:rPr>
          <w:rFonts w:ascii="Times New Roman" w:hAnsi="宋体" w:hint="eastAsia"/>
          <w:kern w:val="0"/>
        </w:rPr>
        <w:t>1981--</w:t>
      </w:r>
      <w:r>
        <w:rPr>
          <w:rFonts w:ascii="Times New Roman" w:hAnsi="宋体" w:hint="eastAsia"/>
          <w:kern w:val="0"/>
        </w:rPr>
        <w:t>）女，汉族，山东荣成人，博士，安徽财经大学会计学院副教授，研究方向：会计理论与方法研究；张邵兵（</w:t>
      </w:r>
      <w:r>
        <w:rPr>
          <w:rFonts w:ascii="Times New Roman" w:hAnsi="宋体" w:hint="eastAsia"/>
          <w:kern w:val="0"/>
        </w:rPr>
        <w:t>1997--</w:t>
      </w:r>
      <w:r>
        <w:rPr>
          <w:rFonts w:ascii="Times New Roman" w:hAnsi="宋体" w:hint="eastAsia"/>
          <w:kern w:val="0"/>
        </w:rPr>
        <w:t>）男，汉族，河南郑州人，安徽财经大学工商管理学院本科生在读，研究方向：管理学</w:t>
      </w:r>
    </w:p>
    <w:p w:rsidR="003C331F" w:rsidRDefault="00E561C2">
      <w:pPr>
        <w:pStyle w:val="a5"/>
        <w:ind w:firstLineChars="100" w:firstLine="180"/>
        <w:rPr>
          <w:rFonts w:ascii="Times New Roman" w:hAnsi="Times New Roman"/>
          <w:color w:val="000000"/>
          <w:kern w:val="0"/>
        </w:rPr>
      </w:pPr>
      <w:r>
        <w:rPr>
          <w:rFonts w:ascii="Times New Roman" w:hAnsi="宋体" w:hint="eastAsia"/>
          <w:kern w:val="0"/>
        </w:rPr>
        <w:t>联系人：王珺阳，收刊地址</w:t>
      </w:r>
      <w:r>
        <w:rPr>
          <w:rFonts w:ascii="Times New Roman" w:hAnsi="宋体" w:hint="eastAsia"/>
          <w:kern w:val="0"/>
        </w:rPr>
        <w:t>(</w:t>
      </w:r>
      <w:r>
        <w:rPr>
          <w:rFonts w:ascii="Times New Roman" w:hAnsi="宋体" w:hint="eastAsia"/>
          <w:kern w:val="0"/>
        </w:rPr>
        <w:t>快递</w:t>
      </w:r>
      <w:r>
        <w:rPr>
          <w:rFonts w:ascii="Times New Roman" w:hAnsi="宋体" w:hint="eastAsia"/>
          <w:kern w:val="0"/>
        </w:rPr>
        <w:t>)</w:t>
      </w:r>
      <w:r>
        <w:rPr>
          <w:rFonts w:ascii="Times New Roman" w:hAnsi="宋体" w:hint="eastAsia"/>
          <w:kern w:val="0"/>
        </w:rPr>
        <w:t>：安徽省蚌埠市安徽财经大学龙子湖（东）校区，邮编：</w:t>
      </w:r>
      <w:r>
        <w:rPr>
          <w:rFonts w:ascii="Times New Roman" w:hAnsi="宋体" w:hint="eastAsia"/>
          <w:kern w:val="0"/>
        </w:rPr>
        <w:t>233000</w:t>
      </w:r>
      <w:r>
        <w:rPr>
          <w:rFonts w:ascii="Times New Roman" w:hAnsi="宋体" w:hint="eastAsia"/>
          <w:kern w:val="0"/>
        </w:rPr>
        <w:t>，电话：</w:t>
      </w:r>
      <w:r>
        <w:rPr>
          <w:rFonts w:ascii="Times New Roman" w:hAnsi="宋体" w:hint="eastAsia"/>
          <w:kern w:val="0"/>
        </w:rPr>
        <w:t>13622076055</w:t>
      </w:r>
    </w:p>
    <w:p w:rsidR="003C331F" w:rsidRDefault="003C331F">
      <w:pPr>
        <w:pStyle w:val="a5"/>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9C2A04"/>
    <w:multiLevelType w:val="multilevel"/>
    <w:tmpl w:val="0A9C2A04"/>
    <w:lvl w:ilvl="0">
      <w:start w:val="1"/>
      <w:numFmt w:val="decimalEnclosedCircle"/>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AE03B8"/>
    <w:rsid w:val="00001DAA"/>
    <w:rsid w:val="00015387"/>
    <w:rsid w:val="0006027A"/>
    <w:rsid w:val="0012498C"/>
    <w:rsid w:val="00126409"/>
    <w:rsid w:val="002B1CCC"/>
    <w:rsid w:val="00312E3B"/>
    <w:rsid w:val="003600FA"/>
    <w:rsid w:val="003C2DD4"/>
    <w:rsid w:val="003C331F"/>
    <w:rsid w:val="00410734"/>
    <w:rsid w:val="00466B31"/>
    <w:rsid w:val="004C0EB2"/>
    <w:rsid w:val="004E0D5B"/>
    <w:rsid w:val="004E7F74"/>
    <w:rsid w:val="00533E30"/>
    <w:rsid w:val="00546455"/>
    <w:rsid w:val="00547A4A"/>
    <w:rsid w:val="00561E4B"/>
    <w:rsid w:val="005B3380"/>
    <w:rsid w:val="006501E5"/>
    <w:rsid w:val="007258F1"/>
    <w:rsid w:val="007304FF"/>
    <w:rsid w:val="00757FC5"/>
    <w:rsid w:val="00766777"/>
    <w:rsid w:val="007F74FA"/>
    <w:rsid w:val="008E2DB3"/>
    <w:rsid w:val="00A20D3D"/>
    <w:rsid w:val="00A23A78"/>
    <w:rsid w:val="00AA2675"/>
    <w:rsid w:val="00AE03B8"/>
    <w:rsid w:val="00B64BDD"/>
    <w:rsid w:val="00B936F0"/>
    <w:rsid w:val="00CF610E"/>
    <w:rsid w:val="00D2591E"/>
    <w:rsid w:val="00DE174B"/>
    <w:rsid w:val="00E561C2"/>
    <w:rsid w:val="00F779F2"/>
    <w:rsid w:val="10625C7F"/>
    <w:rsid w:val="1EF319EF"/>
    <w:rsid w:val="20554DD9"/>
    <w:rsid w:val="380B69CB"/>
    <w:rsid w:val="71D251F0"/>
    <w:rsid w:val="76E32EF8"/>
    <w:rsid w:val="794540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21E87"/>
  <w15:docId w15:val="{ABE1E272-8257-42AB-B8BD-FCA81F2BE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A267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sid w:val="00AA2675"/>
    <w:rPr>
      <w:sz w:val="18"/>
      <w:szCs w:val="18"/>
    </w:rPr>
  </w:style>
  <w:style w:type="paragraph" w:styleId="a5">
    <w:name w:val="footer"/>
    <w:basedOn w:val="a"/>
    <w:link w:val="a6"/>
    <w:uiPriority w:val="99"/>
    <w:unhideWhenUsed/>
    <w:qFormat/>
    <w:rsid w:val="00AA2675"/>
    <w:pPr>
      <w:tabs>
        <w:tab w:val="center" w:pos="4153"/>
        <w:tab w:val="right" w:pos="8306"/>
      </w:tabs>
      <w:snapToGrid w:val="0"/>
      <w:jc w:val="left"/>
    </w:pPr>
    <w:rPr>
      <w:rFonts w:ascii="Calibri" w:eastAsia="宋体" w:hAnsi="Calibri" w:cs="Times New Roman"/>
      <w:sz w:val="18"/>
      <w:szCs w:val="18"/>
    </w:rPr>
  </w:style>
  <w:style w:type="paragraph" w:styleId="a7">
    <w:name w:val="header"/>
    <w:basedOn w:val="a"/>
    <w:link w:val="a8"/>
    <w:uiPriority w:val="99"/>
    <w:unhideWhenUsed/>
    <w:qFormat/>
    <w:rsid w:val="00AA2675"/>
    <w:pPr>
      <w:pBdr>
        <w:bottom w:val="single" w:sz="6" w:space="1" w:color="auto"/>
      </w:pBdr>
      <w:tabs>
        <w:tab w:val="center" w:pos="4153"/>
        <w:tab w:val="right" w:pos="8306"/>
      </w:tabs>
      <w:snapToGrid w:val="0"/>
      <w:jc w:val="center"/>
    </w:pPr>
    <w:rPr>
      <w:sz w:val="18"/>
      <w:szCs w:val="18"/>
    </w:rPr>
  </w:style>
  <w:style w:type="character" w:styleId="a9">
    <w:name w:val="footnote reference"/>
    <w:basedOn w:val="a0"/>
    <w:uiPriority w:val="99"/>
    <w:semiHidden/>
    <w:unhideWhenUsed/>
    <w:qFormat/>
    <w:rsid w:val="00AA2675"/>
    <w:rPr>
      <w:vertAlign w:val="superscript"/>
    </w:rPr>
  </w:style>
  <w:style w:type="table" w:styleId="aa">
    <w:name w:val="Table Grid"/>
    <w:basedOn w:val="a1"/>
    <w:uiPriority w:val="59"/>
    <w:rsid w:val="00AA26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b">
    <w:name w:val="Light Shading"/>
    <w:basedOn w:val="a1"/>
    <w:uiPriority w:val="60"/>
    <w:rsid w:val="00AA2675"/>
    <w:rPr>
      <w:rFonts w:ascii="Calibri" w:eastAsia="宋体" w:hAnsi="Calibri" w:cs="Times New Roman"/>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a6">
    <w:name w:val="页脚 字符"/>
    <w:basedOn w:val="a0"/>
    <w:link w:val="a5"/>
    <w:uiPriority w:val="99"/>
    <w:qFormat/>
    <w:rsid w:val="00AA2675"/>
    <w:rPr>
      <w:rFonts w:ascii="Calibri" w:eastAsia="宋体" w:hAnsi="Calibri" w:cs="Times New Roman"/>
      <w:sz w:val="18"/>
      <w:szCs w:val="18"/>
    </w:rPr>
  </w:style>
  <w:style w:type="table" w:customStyle="1" w:styleId="1">
    <w:name w:val="网格型1"/>
    <w:basedOn w:val="a1"/>
    <w:uiPriority w:val="59"/>
    <w:rsid w:val="00AA2675"/>
    <w:rPr>
      <w:rFonts w:ascii="Calibri" w:eastAsia="宋体"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浅色底纹1"/>
    <w:basedOn w:val="a1"/>
    <w:uiPriority w:val="60"/>
    <w:rsid w:val="00AA2675"/>
    <w:rPr>
      <w:rFonts w:ascii="Calibri" w:eastAsia="宋体" w:hAnsi="Calibri" w:cs="Times New Roman"/>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a4">
    <w:name w:val="批注框文本 字符"/>
    <w:basedOn w:val="a0"/>
    <w:link w:val="a3"/>
    <w:uiPriority w:val="99"/>
    <w:semiHidden/>
    <w:rsid w:val="00AA2675"/>
    <w:rPr>
      <w:sz w:val="18"/>
      <w:szCs w:val="18"/>
    </w:rPr>
  </w:style>
  <w:style w:type="character" w:customStyle="1" w:styleId="a8">
    <w:name w:val="页眉 字符"/>
    <w:basedOn w:val="a0"/>
    <w:link w:val="a7"/>
    <w:uiPriority w:val="99"/>
    <w:rsid w:val="00AA2675"/>
    <w:rPr>
      <w:sz w:val="18"/>
      <w:szCs w:val="18"/>
    </w:rPr>
  </w:style>
  <w:style w:type="paragraph" w:styleId="ac">
    <w:name w:val="List Paragraph"/>
    <w:basedOn w:val="a"/>
    <w:uiPriority w:val="99"/>
    <w:rsid w:val="00001DAA"/>
    <w:pPr>
      <w:ind w:firstLineChars="200" w:firstLine="420"/>
    </w:pPr>
  </w:style>
  <w:style w:type="paragraph" w:styleId="ad">
    <w:name w:val="Revision"/>
    <w:hidden/>
    <w:uiPriority w:val="99"/>
    <w:semiHidden/>
    <w:rsid w:val="00B936F0"/>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image" Target="media/image2.png"/>
  <Relationship Id="rId11" Type="http://schemas.openxmlformats.org/officeDocument/2006/relationships/image" Target="media/image3.png"/>
  <Relationship Id="rId12" Type="http://schemas.openxmlformats.org/officeDocument/2006/relationships/fontTable" Target="fontTable.xml"/>
  <Relationship Id="rId13" Type="http://schemas.openxmlformats.org/officeDocument/2006/relationships/theme" Target="theme/theme1.xml"/>
  <Relationship Id="rId2" Type="http://schemas.openxmlformats.org/officeDocument/2006/relationships/customXml" Target="../customXml/item2.xml"/>
  <Relationship Id="rId3" Type="http://schemas.openxmlformats.org/officeDocument/2006/relationships/numbering" Target="numbering.xml"/>
  <Relationship Id="rId4" Type="http://schemas.openxmlformats.org/officeDocument/2006/relationships/styles" Target="style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D8C9E17-426E-4463-8E0B-19A849C7C0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10</Pages>
  <Words>1286</Words>
  <Characters>7332</Characters>
  <Application>Microsoft Office Word</Application>
  <DocSecurity>0</DocSecurity>
  <Lines>61</Lines>
  <Paragraphs>17</Paragraphs>
  <ScaleCrop>false</ScaleCrop>
  <Company/>
  <LinksUpToDate>false</LinksUpToDate>
  <CharactersWithSpaces>8601</CharactersWithSpaces>
  <SharedDoc>false</SharedDoc>
  <HyperlinksChanged>false</HyperlinksChanged>
  <AppVersion>16.0000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2018-12-31T13:55:00Z</dcterms:created>
  <dc:creator>user</dc:creator>
  <lastModifiedBy/>
  <dcterms:modified xsi:type="dcterms:W3CDTF">2019-03-13T14:58:00Z</dcterms:modified>
  <revision>10</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2052-11.1.0.7881</vt:lpwstr>
  </property>
</Properties>
</file>