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5D6E" w:rsidRDefault="00A45C88">
      <w:pPr>
        <w:spacing w:beforeLines="50" w:before="156" w:afterLines="50" w:after="156"/>
        <w:jc w:val="center"/>
        <w:rPr>
          <w:rFonts w:ascii="Times New Roman" w:eastAsia="黑体" w:hAnsi="Times New Roman" w:cs="Times New Roman"/>
          <w:sz w:val="32"/>
          <w:szCs w:val="32"/>
        </w:rPr>
      </w:pPr>
      <w:r>
        <w:rPr>
          <w:rFonts w:ascii="Times New Roman" w:eastAsia="黑体" w:hAnsi="Times New Roman" w:cs="Times New Roman" w:hint="eastAsia"/>
          <w:sz w:val="32"/>
          <w:szCs w:val="32"/>
        </w:rPr>
        <w:t>基于“以生为本”的高校教学管理服务体系研究</w:t>
      </w:r>
      <w:r>
        <w:rPr>
          <w:rStyle w:val="af3"/>
          <w:rFonts w:ascii="Times New Roman" w:eastAsia="黑体" w:hAnsi="Times New Roman" w:cs="Times New Roman"/>
          <w:sz w:val="32"/>
          <w:szCs w:val="32"/>
        </w:rPr>
        <w:footnoteReference w:id="1"/>
      </w:r>
    </w:p>
    <w:p w:rsidR="008D5D6E" w:rsidRDefault="00A45C88">
      <w:pPr>
        <w:tabs>
          <w:tab w:val="left" w:pos="9000"/>
        </w:tabs>
        <w:spacing w:beforeLines="50" w:before="156" w:afterLines="50" w:after="156"/>
        <w:ind w:leftChars="171" w:left="359" w:rightChars="141" w:right="296"/>
        <w:jc w:val="center"/>
        <w:rPr>
          <w:rFonts w:ascii="Times New Roman" w:hAnsi="Times New Roman"/>
          <w:szCs w:val="21"/>
        </w:rPr>
      </w:pPr>
      <w:r>
        <w:rPr>
          <w:rFonts w:ascii="Times New Roman" w:hAnsi="Times New Roman" w:hint="eastAsia"/>
          <w:szCs w:val="21"/>
        </w:rPr>
        <w:t>曾一帆</w:t>
      </w:r>
    </w:p>
    <w:p w:rsidR="008D5D6E" w:rsidRDefault="00A45C88">
      <w:pPr>
        <w:tabs>
          <w:tab w:val="left" w:pos="9000"/>
        </w:tabs>
        <w:spacing w:afterLines="50" w:after="156"/>
        <w:ind w:leftChars="171" w:left="359" w:rightChars="141" w:right="296"/>
        <w:jc w:val="center"/>
        <w:rPr>
          <w:rFonts w:ascii="Times New Roman" w:hAnsi="Times New Roman"/>
          <w:szCs w:val="21"/>
        </w:rPr>
      </w:pPr>
      <w:r>
        <w:rPr>
          <w:rFonts w:ascii="Times New Roman" w:hAnsi="Times New Roman" w:hint="eastAsia"/>
          <w:szCs w:val="21"/>
        </w:rPr>
        <w:t>（广州工商学院教务处</w:t>
      </w:r>
      <w:r w:rsidR="00D80E2E">
        <w:rPr>
          <w:rFonts w:ascii="Times New Roman" w:hAnsi="Times New Roman" w:hint="eastAsia"/>
          <w:szCs w:val="21"/>
        </w:rPr>
        <w:t xml:space="preserve"> </w:t>
      </w:r>
      <w:r>
        <w:rPr>
          <w:rFonts w:ascii="Times New Roman" w:hAnsi="Times New Roman" w:hint="eastAsia"/>
          <w:szCs w:val="21"/>
        </w:rPr>
        <w:t>广东</w:t>
      </w:r>
      <w:r>
        <w:rPr>
          <w:rFonts w:ascii="Times New Roman" w:hAnsi="Times New Roman"/>
          <w:szCs w:val="21"/>
        </w:rPr>
        <w:t xml:space="preserve"> </w:t>
      </w:r>
      <w:r>
        <w:rPr>
          <w:rFonts w:ascii="Times New Roman" w:hAnsi="Times New Roman" w:hint="eastAsia"/>
          <w:szCs w:val="21"/>
        </w:rPr>
        <w:t>广州</w:t>
      </w:r>
      <w:r>
        <w:rPr>
          <w:rFonts w:ascii="Times New Roman" w:hAnsi="Times New Roman"/>
          <w:szCs w:val="21"/>
        </w:rPr>
        <w:t xml:space="preserve"> 510850</w:t>
      </w:r>
      <w:r>
        <w:rPr>
          <w:rFonts w:ascii="Times New Roman" w:hAnsi="Times New Roman" w:hint="eastAsia"/>
          <w:szCs w:val="21"/>
        </w:rPr>
        <w:t>）</w:t>
      </w:r>
    </w:p>
    <w:p w:rsidR="008D5D6E" w:rsidRDefault="00A45C88">
      <w:pPr>
        <w:spacing w:line="400" w:lineRule="exact"/>
        <w:ind w:firstLineChars="200" w:firstLine="422"/>
        <w:rPr>
          <w:rFonts w:ascii="Times New Roman" w:hAnsi="Times New Roman" w:cs="Arial"/>
          <w:kern w:val="0"/>
          <w:szCs w:val="21"/>
        </w:rPr>
      </w:pPr>
      <w:r>
        <w:rPr>
          <w:rFonts w:ascii="Times New Roman" w:hAnsi="Times New Roman"/>
          <w:b/>
        </w:rPr>
        <w:t>摘要</w:t>
      </w:r>
      <w:r>
        <w:rPr>
          <w:rFonts w:ascii="Times New Roman" w:hAnsi="Times New Roman"/>
          <w:b/>
        </w:rPr>
        <w:t xml:space="preserve"> </w:t>
      </w:r>
      <w:r>
        <w:rPr>
          <w:rFonts w:ascii="Times New Roman" w:hAnsi="Times New Roman" w:cs="Arial" w:hint="eastAsia"/>
          <w:kern w:val="0"/>
          <w:szCs w:val="21"/>
        </w:rPr>
        <w:t>为适应经济提质增效对新型高端人才的需求，高校不断加强教学管理改革和转型，并取得了一定的成效，但仍存在服务意识淡薄、信息化建设不足、体制机制不健全等问题。对此，高校应在树立“以生为本”的教育理念的</w:t>
      </w:r>
      <w:r>
        <w:rPr>
          <w:rFonts w:ascii="Times New Roman" w:hAnsi="Times New Roman" w:cs="Arial"/>
          <w:kern w:val="0"/>
          <w:szCs w:val="21"/>
        </w:rPr>
        <w:t>基础上</w:t>
      </w:r>
      <w:r>
        <w:rPr>
          <w:rFonts w:ascii="Times New Roman" w:hAnsi="Times New Roman" w:cs="Arial" w:hint="eastAsia"/>
          <w:kern w:val="0"/>
          <w:szCs w:val="21"/>
        </w:rPr>
        <w:t>，从推进教学管理信息化建设</w:t>
      </w:r>
      <w:r>
        <w:rPr>
          <w:rFonts w:ascii="宋体" w:hAnsi="宋体" w:cs="Arial" w:hint="eastAsia"/>
          <w:color w:val="000000"/>
          <w:kern w:val="0"/>
          <w:szCs w:val="21"/>
        </w:rPr>
        <w:t>、</w:t>
      </w:r>
      <w:r>
        <w:rPr>
          <w:rFonts w:ascii="Times New Roman" w:hAnsi="Times New Roman" w:cs="Arial" w:hint="eastAsia"/>
          <w:kern w:val="0"/>
          <w:szCs w:val="21"/>
        </w:rPr>
        <w:t>改革教学管理体制机制</w:t>
      </w:r>
      <w:r>
        <w:rPr>
          <w:rFonts w:ascii="宋体" w:hAnsi="宋体" w:cs="Arial" w:hint="eastAsia"/>
          <w:color w:val="000000"/>
          <w:kern w:val="0"/>
          <w:szCs w:val="21"/>
        </w:rPr>
        <w:t>、</w:t>
      </w:r>
      <w:r>
        <w:rPr>
          <w:rFonts w:ascii="Times New Roman" w:hAnsi="Times New Roman" w:cs="Arial" w:hint="eastAsia"/>
          <w:kern w:val="0"/>
          <w:szCs w:val="21"/>
        </w:rPr>
        <w:t>创新多元化考核机制</w:t>
      </w:r>
      <w:r>
        <w:rPr>
          <w:rFonts w:ascii="宋体" w:hAnsi="宋体" w:cs="Arial" w:hint="eastAsia"/>
          <w:color w:val="000000"/>
          <w:kern w:val="0"/>
          <w:szCs w:val="21"/>
        </w:rPr>
        <w:t>、</w:t>
      </w:r>
      <w:r>
        <w:rPr>
          <w:rFonts w:ascii="Times New Roman" w:hAnsi="Times New Roman" w:cs="Arial" w:hint="eastAsia"/>
          <w:kern w:val="0"/>
          <w:szCs w:val="21"/>
        </w:rPr>
        <w:t>重构通识课程教育体系等方面构建教学管理服务体系，以实现高等教育的创新发展。</w:t>
      </w:r>
    </w:p>
    <w:p w:rsidR="008D5D6E" w:rsidRDefault="00A45C88">
      <w:pPr>
        <w:spacing w:line="400" w:lineRule="exact"/>
        <w:ind w:firstLineChars="200" w:firstLine="422"/>
        <w:rPr>
          <w:rFonts w:ascii="Times New Roman" w:hAnsi="Times New Roman"/>
        </w:rPr>
      </w:pPr>
      <w:r>
        <w:rPr>
          <w:rFonts w:ascii="Times New Roman" w:hAnsi="Times New Roman"/>
          <w:b/>
        </w:rPr>
        <w:t>关键词</w:t>
      </w:r>
      <w:r>
        <w:rPr>
          <w:rFonts w:ascii="Times New Roman" w:hAnsi="Times New Roman"/>
          <w:b/>
        </w:rPr>
        <w:t xml:space="preserve"> </w:t>
      </w:r>
      <w:r>
        <w:rPr>
          <w:rFonts w:ascii="Times New Roman" w:hAnsi="Times New Roman" w:hint="eastAsia"/>
        </w:rPr>
        <w:t>以生为本；教学管理服务体系；</w:t>
      </w:r>
      <w:r>
        <w:rPr>
          <w:rFonts w:ascii="Times New Roman" w:hAnsi="Times New Roman" w:hint="eastAsia"/>
          <w:szCs w:val="21"/>
        </w:rPr>
        <w:t>过程性评价</w:t>
      </w:r>
    </w:p>
    <w:p w:rsidR="008D5D6E" w:rsidRDefault="00A45C88">
      <w:pPr>
        <w:spacing w:line="360" w:lineRule="exact"/>
        <w:ind w:firstLineChars="200" w:firstLine="422"/>
        <w:rPr>
          <w:rFonts w:ascii="Times New Roman" w:hAnsi="Times New Roman"/>
        </w:rPr>
      </w:pPr>
      <w:r>
        <w:rPr>
          <w:rFonts w:ascii="Times New Roman" w:hAnsi="Times New Roman"/>
          <w:b/>
        </w:rPr>
        <w:t>中图分类号</w:t>
      </w:r>
      <w:r>
        <w:rPr>
          <w:rFonts w:ascii="Times New Roman" w:hAnsi="Times New Roman" w:hint="eastAsia"/>
          <w:b/>
        </w:rPr>
        <w:t>：</w:t>
      </w:r>
      <w:r>
        <w:rPr>
          <w:rFonts w:ascii="Times New Roman" w:hAnsi="Times New Roman"/>
        </w:rPr>
        <w:t xml:space="preserve">G647       </w:t>
      </w:r>
      <w:r>
        <w:rPr>
          <w:rFonts w:ascii="Times New Roman" w:hAnsi="Times New Roman"/>
          <w:b/>
        </w:rPr>
        <w:t>文献标识号</w:t>
      </w:r>
      <w:r>
        <w:rPr>
          <w:rFonts w:ascii="Times New Roman" w:hAnsi="Times New Roman" w:hint="eastAsia"/>
          <w:b/>
        </w:rPr>
        <w:t>：</w:t>
      </w:r>
      <w:r>
        <w:rPr>
          <w:rFonts w:ascii="Times New Roman" w:hAnsi="Times New Roman"/>
        </w:rPr>
        <w:t xml:space="preserve">A       </w:t>
      </w:r>
      <w:r>
        <w:rPr>
          <w:rFonts w:ascii="Times New Roman" w:hAnsi="Times New Roman"/>
          <w:b/>
        </w:rPr>
        <w:t>文章编号：</w:t>
      </w:r>
    </w:p>
    <w:p w:rsidR="008D5D6E" w:rsidRDefault="008D5D6E">
      <w:pPr>
        <w:rPr>
          <w:rFonts w:ascii="Times New Roman" w:eastAsia="仿宋_GB2312" w:hAnsi="Times New Roman"/>
          <w:sz w:val="24"/>
          <w:szCs w:val="24"/>
        </w:rPr>
      </w:pPr>
    </w:p>
    <w:p w:rsidR="008D5D6E" w:rsidRDefault="00A45C88">
      <w:pPr>
        <w:spacing w:beforeLines="50" w:before="156" w:afterLines="50" w:after="156"/>
        <w:ind w:firstLineChars="200" w:firstLine="482"/>
        <w:rPr>
          <w:rFonts w:ascii="Times New Roman" w:hAnsi="Times New Roman"/>
          <w:b/>
          <w:sz w:val="24"/>
          <w:szCs w:val="24"/>
        </w:rPr>
      </w:pPr>
      <w:r>
        <w:rPr>
          <w:rFonts w:ascii="Times New Roman" w:hAnsi="Times New Roman" w:hint="eastAsia"/>
          <w:b/>
          <w:sz w:val="24"/>
          <w:szCs w:val="24"/>
        </w:rPr>
        <w:t>引言</w:t>
      </w:r>
    </w:p>
    <w:p w:rsidR="008D5D6E" w:rsidRDefault="00A45C88">
      <w:pPr>
        <w:tabs>
          <w:tab w:val="center" w:pos="4363"/>
        </w:tabs>
        <w:spacing w:line="400" w:lineRule="exact"/>
        <w:ind w:firstLineChars="200" w:firstLine="420"/>
        <w:rPr>
          <w:rFonts w:ascii="Times New Roman" w:hAnsi="Times New Roman"/>
          <w:szCs w:val="21"/>
        </w:rPr>
      </w:pPr>
      <w:r>
        <w:rPr>
          <w:rFonts w:ascii="Times New Roman" w:hAnsi="Times New Roman" w:hint="eastAsia"/>
          <w:szCs w:val="21"/>
        </w:rPr>
        <w:t>近年来，随着经济社会的快速发展和区域产业的转型升级，国家日益重视新型高端人才的培养。教学管理作为高校人才培养的重要内容，是教学活动有序运行的重要保障，也是提高教学质量的重要途径。为此，国家出台了一系列的政策法规和文件，旨在推动高等教育教学改革工作。</w:t>
      </w:r>
      <w:r>
        <w:rPr>
          <w:rFonts w:ascii="Times New Roman" w:hAnsi="Times New Roman"/>
          <w:szCs w:val="21"/>
        </w:rPr>
        <w:t>2010</w:t>
      </w:r>
      <w:r>
        <w:rPr>
          <w:rFonts w:ascii="Times New Roman" w:hAnsi="Times New Roman" w:hint="eastAsia"/>
          <w:szCs w:val="21"/>
        </w:rPr>
        <w:t>年《国家中长期教育改革和发展规划纲要》（</w:t>
      </w:r>
      <w:r>
        <w:rPr>
          <w:rFonts w:ascii="Times New Roman" w:hAnsi="Times New Roman"/>
          <w:szCs w:val="21"/>
        </w:rPr>
        <w:t>2010-2020</w:t>
      </w:r>
      <w:r>
        <w:rPr>
          <w:rFonts w:ascii="Times New Roman" w:hAnsi="Times New Roman" w:hint="eastAsia"/>
          <w:szCs w:val="21"/>
        </w:rPr>
        <w:t>年）指出，“严格教学管理，健全教学质量保障体系，改进高校教学评估”。</w:t>
      </w:r>
      <w:r>
        <w:rPr>
          <w:rFonts w:ascii="Times New Roman" w:hAnsi="Times New Roman"/>
          <w:szCs w:val="21"/>
        </w:rPr>
        <w:t>2016</w:t>
      </w:r>
      <w:r>
        <w:rPr>
          <w:rFonts w:ascii="Times New Roman" w:hAnsi="Times New Roman" w:hint="eastAsia"/>
          <w:szCs w:val="21"/>
        </w:rPr>
        <w:t>年《教育部推进高等教育学分认定和转换的意见》指出，“高</w:t>
      </w:r>
      <w:r>
        <w:rPr>
          <w:rFonts w:ascii="Times New Roman" w:hAnsi="Times New Roman"/>
          <w:szCs w:val="21"/>
        </w:rPr>
        <w:t>等学校要加快推进以学分制为重点的教学管理制度改革，明确学分要求，创新培养模式</w:t>
      </w:r>
      <w:r>
        <w:rPr>
          <w:rFonts w:ascii="Times New Roman" w:hAnsi="Times New Roman" w:hint="eastAsia"/>
          <w:szCs w:val="21"/>
        </w:rPr>
        <w:t>”。这些政策文件均为高校开展教学管理改革提供了指引。同年，国务院出台的《国家创新驱动发展战略纲要》中进一</w:t>
      </w:r>
      <w:r>
        <w:rPr>
          <w:rFonts w:ascii="Times New Roman" w:hAnsi="Times New Roman"/>
          <w:szCs w:val="21"/>
        </w:rPr>
        <w:t>步</w:t>
      </w:r>
      <w:r>
        <w:rPr>
          <w:rFonts w:ascii="Times New Roman" w:hAnsi="Times New Roman" w:hint="eastAsia"/>
          <w:szCs w:val="21"/>
        </w:rPr>
        <w:t>指出，“</w:t>
      </w:r>
      <w:r>
        <w:rPr>
          <w:rFonts w:ascii="Times New Roman" w:hAnsi="Times New Roman"/>
          <w:szCs w:val="21"/>
        </w:rPr>
        <w:t>坚持创新驱动实质是人才驱动，落实以人为本</w:t>
      </w:r>
      <w:r>
        <w:rPr>
          <w:rFonts w:ascii="Times New Roman" w:hAnsi="Times New Roman" w:hint="eastAsia"/>
          <w:szCs w:val="21"/>
        </w:rPr>
        <w:t>”。在</w:t>
      </w:r>
      <w:r>
        <w:rPr>
          <w:rFonts w:ascii="Times New Roman" w:hAnsi="Times New Roman"/>
          <w:szCs w:val="21"/>
        </w:rPr>
        <w:t>教学工作中</w:t>
      </w:r>
      <w:r>
        <w:rPr>
          <w:rFonts w:ascii="Times New Roman" w:hAnsi="Times New Roman" w:hint="eastAsia"/>
          <w:szCs w:val="21"/>
        </w:rPr>
        <w:t>，显然学生是课堂教学的主体，是高校开展教育教学管理改革的主要服务对象，高校开展教学管理应该将学生利益放在首位。因此，有必要对高校“以生为本”的教学管理服务体系进行探讨。</w:t>
      </w:r>
    </w:p>
    <w:p w:rsidR="008D5D6E" w:rsidRDefault="00A45C88">
      <w:pPr>
        <w:spacing w:beforeLines="50" w:before="156" w:afterLines="50" w:after="156"/>
        <w:ind w:firstLineChars="200" w:firstLine="482"/>
        <w:rPr>
          <w:rFonts w:ascii="Times New Roman" w:hAnsi="Times New Roman"/>
          <w:b/>
          <w:sz w:val="24"/>
          <w:szCs w:val="24"/>
        </w:rPr>
      </w:pPr>
      <w:r>
        <w:rPr>
          <w:rFonts w:ascii="Times New Roman" w:hAnsi="Times New Roman" w:hint="eastAsia"/>
          <w:b/>
          <w:sz w:val="24"/>
          <w:szCs w:val="24"/>
        </w:rPr>
        <w:t>一、高校教学管理“以生为本</w:t>
      </w:r>
      <w:r>
        <w:rPr>
          <w:rFonts w:ascii="Times New Roman" w:hAnsi="Times New Roman"/>
          <w:b/>
          <w:sz w:val="24"/>
          <w:szCs w:val="24"/>
        </w:rPr>
        <w:t>”</w:t>
      </w:r>
      <w:r>
        <w:rPr>
          <w:rFonts w:ascii="Times New Roman" w:hAnsi="Times New Roman" w:hint="eastAsia"/>
          <w:b/>
          <w:sz w:val="24"/>
          <w:szCs w:val="24"/>
        </w:rPr>
        <w:t>的内涵</w:t>
      </w:r>
    </w:p>
    <w:p w:rsidR="008D5D6E" w:rsidRDefault="00A45C88">
      <w:pPr>
        <w:spacing w:line="400" w:lineRule="exact"/>
        <w:ind w:firstLineChars="200" w:firstLine="420"/>
        <w:rPr>
          <w:rFonts w:ascii="Times New Roman" w:hAnsi="Times New Roman"/>
          <w:szCs w:val="21"/>
        </w:rPr>
      </w:pPr>
      <w:r>
        <w:rPr>
          <w:rFonts w:ascii="Times New Roman" w:hAnsi="Times New Roman" w:hint="eastAsia"/>
          <w:szCs w:val="21"/>
        </w:rPr>
        <w:t>办学理念是大学的灵魂，不仅支配着校长的办学行为，对教师、员工、学生都具有目标引导和行为激励等功能</w:t>
      </w:r>
      <w:r>
        <w:rPr>
          <w:rFonts w:ascii="Times New Roman" w:hAnsi="Times New Roman" w:cs="Times New Roman"/>
          <w:b/>
          <w:szCs w:val="21"/>
          <w:vertAlign w:val="superscript"/>
        </w:rPr>
        <w:t>[1]</w:t>
      </w:r>
      <w:r>
        <w:rPr>
          <w:rFonts w:ascii="Times New Roman" w:hAnsi="Times New Roman" w:hint="eastAsia"/>
          <w:szCs w:val="21"/>
        </w:rPr>
        <w:t>。新形势下，高校发展应该以创新驱动发展战略为支撑，以服务经济社会发展为导向，以“双一流”大学建设为目标，建立一套顺应时代潮流、符合大学办学</w:t>
      </w:r>
      <w:r>
        <w:rPr>
          <w:rFonts w:ascii="Times New Roman" w:hAnsi="Times New Roman" w:hint="eastAsia"/>
          <w:szCs w:val="21"/>
        </w:rPr>
        <w:lastRenderedPageBreak/>
        <w:t>规律、适应本校校情的办学理念</w:t>
      </w:r>
      <w:r>
        <w:rPr>
          <w:rFonts w:ascii="Times New Roman" w:hAnsi="Times New Roman" w:cs="Times New Roman"/>
          <w:b/>
          <w:szCs w:val="21"/>
          <w:vertAlign w:val="superscript"/>
        </w:rPr>
        <w:t>[1]</w:t>
      </w:r>
      <w:r>
        <w:rPr>
          <w:rFonts w:ascii="Times New Roman" w:hAnsi="Times New Roman" w:hint="eastAsia"/>
          <w:szCs w:val="21"/>
        </w:rPr>
        <w:t>。在此背</w:t>
      </w:r>
      <w:r>
        <w:rPr>
          <w:rFonts w:ascii="Times New Roman" w:hAnsi="Times New Roman"/>
          <w:szCs w:val="21"/>
        </w:rPr>
        <w:t>景</w:t>
      </w:r>
      <w:r>
        <w:rPr>
          <w:rFonts w:ascii="Times New Roman" w:hAnsi="Times New Roman" w:hint="eastAsia"/>
          <w:szCs w:val="21"/>
        </w:rPr>
        <w:t>下，“以生为本”是大学办学理念系统的第一理念。“以生为本”，又称为生本教育理念，是指关心人，尤其关心人的精神生活，尊重人的价值，尤其是尊重人作为精神存在的价值</w:t>
      </w:r>
      <w:r>
        <w:rPr>
          <w:rFonts w:ascii="Times New Roman" w:hAnsi="Times New Roman" w:cs="Times New Roman"/>
          <w:b/>
          <w:szCs w:val="21"/>
          <w:vertAlign w:val="superscript"/>
        </w:rPr>
        <w:t>[2]</w:t>
      </w:r>
      <w:r>
        <w:rPr>
          <w:rFonts w:ascii="Times New Roman" w:hAnsi="Times New Roman" w:hint="eastAsia"/>
          <w:szCs w:val="21"/>
        </w:rPr>
        <w:t>，即要把学生看成学校生存之本，把学生发展看出学校发展之本，要把学生利益作为推动学校各项工作改革的动力之本</w:t>
      </w:r>
      <w:r>
        <w:rPr>
          <w:rFonts w:ascii="Times New Roman" w:hAnsi="Times New Roman" w:cs="Times New Roman"/>
          <w:b/>
          <w:szCs w:val="21"/>
          <w:vertAlign w:val="superscript"/>
        </w:rPr>
        <w:t>[1]</w:t>
      </w:r>
      <w:r>
        <w:rPr>
          <w:rFonts w:ascii="Times New Roman" w:hAnsi="Times New Roman" w:hint="eastAsia"/>
          <w:szCs w:val="21"/>
        </w:rPr>
        <w:t>。</w:t>
      </w:r>
    </w:p>
    <w:p w:rsidR="008D5D6E" w:rsidRDefault="00A45C88">
      <w:pPr>
        <w:spacing w:line="400" w:lineRule="exact"/>
        <w:ind w:firstLineChars="200" w:firstLine="420"/>
        <w:rPr>
          <w:rFonts w:ascii="Times New Roman" w:hAnsi="Times New Roman"/>
          <w:szCs w:val="21"/>
        </w:rPr>
      </w:pPr>
      <w:r>
        <w:rPr>
          <w:rFonts w:ascii="Times New Roman" w:hAnsi="Times New Roman" w:hint="eastAsia"/>
          <w:szCs w:val="21"/>
        </w:rPr>
        <w:t>教学包含教与学两个方面，而教学管理是介于二者的中间环节</w:t>
      </w:r>
      <w:r>
        <w:rPr>
          <w:rFonts w:ascii="Times New Roman" w:hAnsi="Times New Roman" w:cs="Times New Roman"/>
          <w:b/>
          <w:szCs w:val="21"/>
          <w:vertAlign w:val="superscript"/>
        </w:rPr>
        <w:t>[3]</w:t>
      </w:r>
      <w:r>
        <w:rPr>
          <w:rFonts w:ascii="Times New Roman" w:hAnsi="Times New Roman" w:hint="eastAsia"/>
          <w:szCs w:val="21"/>
        </w:rPr>
        <w:t>，包括教学过程管理、业务管理、质量管理、监控管理、教研管理等教</w:t>
      </w:r>
      <w:r>
        <w:rPr>
          <w:rFonts w:ascii="Times New Roman" w:hAnsi="Times New Roman"/>
          <w:szCs w:val="21"/>
        </w:rPr>
        <w:t>学工作的</w:t>
      </w:r>
      <w:r>
        <w:rPr>
          <w:rFonts w:ascii="Times New Roman" w:hAnsi="Times New Roman" w:hint="eastAsia"/>
          <w:szCs w:val="21"/>
        </w:rPr>
        <w:t>方</w:t>
      </w:r>
      <w:r>
        <w:rPr>
          <w:rFonts w:ascii="Times New Roman" w:hAnsi="Times New Roman"/>
          <w:szCs w:val="21"/>
        </w:rPr>
        <w:t>方面面</w:t>
      </w:r>
      <w:r>
        <w:rPr>
          <w:rFonts w:ascii="Times New Roman" w:hAnsi="Times New Roman" w:hint="eastAsia"/>
          <w:szCs w:val="21"/>
        </w:rPr>
        <w:t>，教学管理水平的高低将直接反</w:t>
      </w:r>
      <w:r>
        <w:rPr>
          <w:rFonts w:ascii="Times New Roman" w:hAnsi="Times New Roman"/>
          <w:szCs w:val="21"/>
        </w:rPr>
        <w:t>映</w:t>
      </w:r>
      <w:r>
        <w:rPr>
          <w:rFonts w:ascii="Times New Roman" w:hAnsi="Times New Roman" w:hint="eastAsia"/>
          <w:szCs w:val="21"/>
        </w:rPr>
        <w:t>高校的教学质量。为实现教学管理活动的全方面发展，将“以生为本”理念引入高校教学管理，以在教学的过程、方法、内容、体系中融入生本教育理念，体现出对人的尊重与信任。高校教学管理的“以生为本”理念主要体现在三个方面，一是教育的真正目的是育人；二是以提高学生综合素质为主要发展目标；三是弘扬教育的主体是学生</w:t>
      </w:r>
      <w:r>
        <w:rPr>
          <w:rFonts w:ascii="Times New Roman" w:hAnsi="Times New Roman" w:cs="Times New Roman"/>
          <w:b/>
          <w:szCs w:val="21"/>
          <w:vertAlign w:val="superscript"/>
        </w:rPr>
        <w:t>[3]</w:t>
      </w:r>
      <w:r>
        <w:rPr>
          <w:rFonts w:ascii="Times New Roman" w:hAnsi="Times New Roman" w:hint="eastAsia"/>
          <w:szCs w:val="21"/>
        </w:rPr>
        <w:t>。基于此，广州工商学院以“以生为本”作为核心办学理念，不断深入推进教育教学改革管理与实践，努力培养创新优质人才。</w:t>
      </w:r>
    </w:p>
    <w:p w:rsidR="008D5D6E" w:rsidRDefault="00A45C88">
      <w:pPr>
        <w:spacing w:beforeLines="50" w:before="156" w:afterLines="50" w:after="156"/>
        <w:ind w:firstLineChars="200" w:firstLine="482"/>
        <w:rPr>
          <w:rFonts w:ascii="Times New Roman" w:hAnsi="Times New Roman"/>
          <w:b/>
          <w:sz w:val="24"/>
          <w:szCs w:val="24"/>
        </w:rPr>
      </w:pPr>
      <w:r>
        <w:rPr>
          <w:rFonts w:ascii="Times New Roman" w:hAnsi="Times New Roman" w:hint="eastAsia"/>
          <w:b/>
          <w:sz w:val="24"/>
          <w:szCs w:val="24"/>
        </w:rPr>
        <w:t>二、高校教学管理中存在的问题分析</w:t>
      </w:r>
    </w:p>
    <w:p w:rsidR="008D5D6E" w:rsidRDefault="00A45C88">
      <w:pPr>
        <w:spacing w:line="400" w:lineRule="exact"/>
        <w:ind w:firstLineChars="200" w:firstLine="420"/>
        <w:rPr>
          <w:rFonts w:ascii="Times New Roman" w:hAnsi="Times New Roman"/>
          <w:szCs w:val="21"/>
        </w:rPr>
      </w:pPr>
      <w:r>
        <w:rPr>
          <w:rFonts w:ascii="Times New Roman" w:hAnsi="Times New Roman" w:hint="eastAsia"/>
          <w:szCs w:val="21"/>
        </w:rPr>
        <w:t>近年来，我国政府已深刻认识到高校在科技创新中的重要作用。然而，随着区域经济转型发展，社会对科技人才的需求也日益多样化、高端化，原有的教育管理体制以及由此建立的高校教学管理体制与运行机制逐渐显示出诸多弊端</w:t>
      </w:r>
      <w:r>
        <w:rPr>
          <w:rFonts w:ascii="Times New Roman" w:hAnsi="Times New Roman" w:cs="Times New Roman"/>
          <w:b/>
          <w:szCs w:val="21"/>
          <w:vertAlign w:val="superscript"/>
        </w:rPr>
        <w:t>[4]</w:t>
      </w:r>
      <w:r>
        <w:rPr>
          <w:rFonts w:ascii="Times New Roman" w:hAnsi="Times New Roman" w:hint="eastAsia"/>
          <w:szCs w:val="21"/>
        </w:rPr>
        <w:t>。现有的高校教学管理主要存在如下问题。</w:t>
      </w:r>
    </w:p>
    <w:p w:rsidR="008D5D6E" w:rsidRDefault="00A45C88">
      <w:pPr>
        <w:spacing w:line="400" w:lineRule="exact"/>
        <w:ind w:firstLineChars="200" w:firstLine="422"/>
        <w:rPr>
          <w:rFonts w:ascii="Times New Roman" w:hAnsi="Times New Roman"/>
          <w:b/>
          <w:szCs w:val="21"/>
        </w:rPr>
      </w:pPr>
      <w:r>
        <w:rPr>
          <w:rFonts w:ascii="Times New Roman" w:hAnsi="Times New Roman" w:hint="eastAsia"/>
          <w:b/>
          <w:szCs w:val="21"/>
        </w:rPr>
        <w:t>（一）教学管理“服务”意识淡薄</w:t>
      </w:r>
    </w:p>
    <w:p w:rsidR="008D5D6E" w:rsidRDefault="00A45C88">
      <w:pPr>
        <w:spacing w:line="400" w:lineRule="exact"/>
        <w:ind w:firstLineChars="200" w:firstLine="420"/>
        <w:rPr>
          <w:rFonts w:ascii="Times New Roman" w:hAnsi="Times New Roman"/>
          <w:szCs w:val="21"/>
        </w:rPr>
      </w:pPr>
      <w:r>
        <w:rPr>
          <w:rFonts w:ascii="Times New Roman" w:hAnsi="Times New Roman" w:hint="eastAsia"/>
          <w:szCs w:val="21"/>
        </w:rPr>
        <w:t>学生是教学过程的主体，这就要求高校教学管理工作要树立较高的“服务”意识。传统的教学管理工作中，以教务处、教学系部为主体的部门，往往将教学管理看作是行政性工作，按照教学条例开展事务性管理，认为教学管理就是由各个科室、部门开展的考务管理、学籍管理、教材管理、课程管理的组合，缺少对以学生需求为中心教学过程的深入剖析、对以学生为主体教学本质的深入研究，学生和教师均处于被动的管理对象、从属地位，服务意识淡薄。这种传统的观念极大的束缚了现代教学的发展，阻碍了能促进学生个性发展的弹性学籍管理制度的建立，约束了能促进学生创新思维提升的创新创业教学制度的形成，限制了能反哺教学实践的教学研究活动的开展，牵绊了能体现学生科学全面发展的人才培养方案的创新。“服务”意识要求管理部门将学生的综合发展看作是管理工作的综合出发点和落脚点，这也是对以生为本管理理念的基本诠释。</w:t>
      </w:r>
    </w:p>
    <w:p w:rsidR="008D5D6E" w:rsidRDefault="00A45C88">
      <w:pPr>
        <w:spacing w:line="400" w:lineRule="exact"/>
        <w:ind w:firstLineChars="200" w:firstLine="422"/>
        <w:rPr>
          <w:rFonts w:ascii="Times New Roman" w:hAnsi="Times New Roman"/>
          <w:b/>
          <w:szCs w:val="21"/>
        </w:rPr>
      </w:pPr>
      <w:r>
        <w:rPr>
          <w:rFonts w:ascii="Times New Roman" w:hAnsi="Times New Roman" w:hint="eastAsia"/>
          <w:b/>
          <w:szCs w:val="21"/>
        </w:rPr>
        <w:t>（二）教学管理信息化建设不足</w:t>
      </w:r>
    </w:p>
    <w:p w:rsidR="008D5D6E" w:rsidRDefault="00A45C88">
      <w:pPr>
        <w:spacing w:line="400" w:lineRule="exact"/>
        <w:ind w:firstLineChars="200" w:firstLine="420"/>
        <w:rPr>
          <w:rFonts w:ascii="Times New Roman" w:hAnsi="Times New Roman"/>
          <w:szCs w:val="21"/>
        </w:rPr>
      </w:pPr>
      <w:r>
        <w:rPr>
          <w:rFonts w:ascii="Times New Roman" w:hAnsi="Times New Roman" w:hint="eastAsia"/>
          <w:szCs w:val="21"/>
        </w:rPr>
        <w:t>传统的教学管理工作往往存</w:t>
      </w:r>
      <w:r>
        <w:rPr>
          <w:rFonts w:ascii="Times New Roman" w:hAnsi="Times New Roman"/>
          <w:szCs w:val="21"/>
        </w:rPr>
        <w:t>在</w:t>
      </w:r>
      <w:r>
        <w:rPr>
          <w:rFonts w:ascii="Times New Roman" w:hAnsi="Times New Roman" w:hint="eastAsia"/>
          <w:szCs w:val="21"/>
        </w:rPr>
        <w:t>信息化建设制度滞后、教学管理信息系统不够完善</w:t>
      </w:r>
      <w:r>
        <w:rPr>
          <w:rFonts w:asciiTheme="minorEastAsia" w:hAnsiTheme="minorEastAsia" w:hint="eastAsia"/>
          <w:szCs w:val="21"/>
        </w:rPr>
        <w:t>、</w:t>
      </w:r>
      <w:r>
        <w:rPr>
          <w:rFonts w:ascii="Times New Roman" w:hAnsi="Times New Roman" w:hint="eastAsia"/>
          <w:szCs w:val="21"/>
        </w:rPr>
        <w:t>信息化管理人员素养不高、信息化管理意识不强等</w:t>
      </w:r>
      <w:r>
        <w:rPr>
          <w:rFonts w:ascii="Times New Roman" w:hAnsi="Times New Roman"/>
          <w:szCs w:val="21"/>
        </w:rPr>
        <w:t>问题</w:t>
      </w:r>
      <w:r>
        <w:rPr>
          <w:rFonts w:ascii="Times New Roman" w:hAnsi="Times New Roman" w:hint="eastAsia"/>
          <w:szCs w:val="21"/>
        </w:rPr>
        <w:t>，从而影响了教学管理的信息化建设。而互联网、大数据、云计算、</w:t>
      </w:r>
      <w:r>
        <w:rPr>
          <w:rFonts w:ascii="Times New Roman" w:hAnsi="Times New Roman"/>
          <w:szCs w:val="21"/>
        </w:rPr>
        <w:t>VR</w:t>
      </w:r>
      <w:r>
        <w:rPr>
          <w:rFonts w:ascii="Times New Roman" w:hAnsi="Times New Roman" w:hint="eastAsia"/>
          <w:szCs w:val="21"/>
        </w:rPr>
        <w:t>等现代信息技术在教育领域的广泛应用，推动了高校教育教学的改革，慕课、翻转课堂、微课、微视频等新型教学模式也应运而生，这对传统的课堂教学和管理提出了新的要求和挑战。一方面，制度的缺失影响了教学管理的标准化和规范化，</w:t>
      </w:r>
      <w:r>
        <w:rPr>
          <w:rFonts w:ascii="Times New Roman" w:hAnsi="Times New Roman" w:hint="eastAsia"/>
          <w:szCs w:val="21"/>
        </w:rPr>
        <w:lastRenderedPageBreak/>
        <w:t>教学部门与管理部门之间未能实现协同运行；另一方面，信息化建设的缓慢制约着教学管理信息系统的有效运行，不能及时体现新形势下教学运行的实际需要；再者，信息化管理的滞后也影响了数字化教学资源的建设，在促进“双师型”教师发展及以慕课、微课为代表的数字化教学模式改革方面，未能起到良好的引导和推动作用。显然，信息技术对教育发展的革命性影响迫切需要高校教学管理加快信息化建设的步伐。</w:t>
      </w:r>
    </w:p>
    <w:p w:rsidR="008D5D6E" w:rsidRDefault="00A45C88">
      <w:pPr>
        <w:spacing w:line="400" w:lineRule="exact"/>
        <w:ind w:firstLineChars="200" w:firstLine="422"/>
        <w:rPr>
          <w:rFonts w:ascii="Times New Roman" w:hAnsi="Times New Roman"/>
          <w:b/>
          <w:szCs w:val="21"/>
        </w:rPr>
      </w:pPr>
      <w:r>
        <w:rPr>
          <w:rFonts w:ascii="Times New Roman" w:hAnsi="Times New Roman" w:hint="eastAsia"/>
          <w:b/>
          <w:szCs w:val="21"/>
        </w:rPr>
        <w:t>（三）教学管理体制机制不健全</w:t>
      </w:r>
    </w:p>
    <w:p w:rsidR="008D5D6E" w:rsidRDefault="00A45C88">
      <w:pPr>
        <w:spacing w:line="400" w:lineRule="exact"/>
        <w:ind w:firstLineChars="200" w:firstLine="420"/>
        <w:rPr>
          <w:rFonts w:ascii="Times New Roman" w:hAnsi="Times New Roman"/>
          <w:szCs w:val="21"/>
        </w:rPr>
      </w:pPr>
      <w:r>
        <w:rPr>
          <w:rFonts w:ascii="Times New Roman" w:hAnsi="Times New Roman" w:hint="eastAsia"/>
          <w:szCs w:val="21"/>
        </w:rPr>
        <w:t>教学管理体制机制是指在一定的人才培养目标导向下，高校为实现一定的教学目的，而在高校内部形成的不同层次教学管理组织、机构之间的教学管理义务、权力、职责、制度的综合体系，属于教育管理体制里面的一个微观概念。体制机制的形成体现了各教学管理部门之间分层协同、互相支持的关系，其目的是为了创新管理模式、提高管理效率。然而，随着经济社会发展对人才的要求日益提高，高校原有的教学管理体制也呈现诸多弊端。一是约束、激励机制不健全。实践运行中，教务处往往处于发号施令的地位，而系部及二级学院则处于接收通知、被动应付状态，系部及二级学院作为教学的一线单位，在教学管理中的关键性作</w:t>
      </w:r>
      <w:r>
        <w:rPr>
          <w:rFonts w:ascii="Times New Roman" w:hAnsi="Times New Roman"/>
          <w:szCs w:val="21"/>
        </w:rPr>
        <w:t>用</w:t>
      </w:r>
      <w:r>
        <w:rPr>
          <w:rFonts w:ascii="Times New Roman" w:hAnsi="Times New Roman" w:hint="eastAsia"/>
          <w:szCs w:val="21"/>
        </w:rPr>
        <w:t>并未得到凸显，因</w:t>
      </w:r>
      <w:r>
        <w:rPr>
          <w:rFonts w:ascii="Times New Roman" w:hAnsi="Times New Roman"/>
          <w:szCs w:val="21"/>
        </w:rPr>
        <w:t>此</w:t>
      </w:r>
      <w:r>
        <w:rPr>
          <w:rFonts w:ascii="Times New Roman" w:hAnsi="Times New Roman" w:hint="eastAsia"/>
          <w:szCs w:val="21"/>
        </w:rPr>
        <w:t>对于无明显利益相关的教学管理活动积极性及参与性一</w:t>
      </w:r>
      <w:r>
        <w:rPr>
          <w:rFonts w:ascii="Times New Roman" w:hAnsi="Times New Roman"/>
          <w:szCs w:val="21"/>
        </w:rPr>
        <w:t>直</w:t>
      </w:r>
      <w:r>
        <w:rPr>
          <w:rFonts w:ascii="Times New Roman" w:hAnsi="Times New Roman" w:hint="eastAsia"/>
          <w:szCs w:val="21"/>
        </w:rPr>
        <w:t>不高。二是职责、权力配置不当。管理部门集中了教学管理的大部分权力，疲于应对诸多行政管理琐事，从而影响了对教学中的一些前沿性、新颖性管理方法的研究，实际上有很多权力和操作权限可以下放到各院、系完成，从而将工作重心转移到教育教学改革的探索和实践中。</w:t>
      </w:r>
    </w:p>
    <w:p w:rsidR="008D5D6E" w:rsidRDefault="00A45C88">
      <w:pPr>
        <w:spacing w:line="400" w:lineRule="exact"/>
        <w:ind w:firstLineChars="200" w:firstLine="482"/>
        <w:rPr>
          <w:rFonts w:ascii="Times New Roman" w:hAnsi="Times New Roman"/>
          <w:b/>
          <w:sz w:val="24"/>
          <w:szCs w:val="24"/>
        </w:rPr>
      </w:pPr>
      <w:r>
        <w:rPr>
          <w:rFonts w:ascii="Times New Roman" w:hAnsi="Times New Roman" w:hint="eastAsia"/>
          <w:b/>
          <w:sz w:val="24"/>
          <w:szCs w:val="24"/>
        </w:rPr>
        <w:t>三、高校教学管理服务体系改革的构建</w:t>
      </w:r>
    </w:p>
    <w:p w:rsidR="008D5D6E" w:rsidRDefault="00A45C88">
      <w:pPr>
        <w:spacing w:line="400" w:lineRule="exact"/>
        <w:ind w:firstLineChars="200" w:firstLine="420"/>
        <w:rPr>
          <w:rFonts w:ascii="Times New Roman" w:hAnsi="Times New Roman"/>
          <w:szCs w:val="21"/>
        </w:rPr>
      </w:pPr>
      <w:r>
        <w:rPr>
          <w:rFonts w:ascii="Times New Roman" w:hAnsi="Times New Roman" w:hint="eastAsia"/>
          <w:szCs w:val="21"/>
        </w:rPr>
        <w:t>服务体系是高校组织中最基本的管理体系，高校教学管理服务体系是指高校教学管理活动的模式、功能和运行机制，是实现教学管理活动的基本构架，一般包括教学管理理念、教学评价与考核、教学质量监控与保障、实践教学体系、课程管理体系等内容。具体来说，从“以生为本”的教育理念出发，可从如下几个方面着手构建高校教学管理服务体系。</w:t>
      </w:r>
    </w:p>
    <w:p w:rsidR="008D5D6E" w:rsidRDefault="00A45C88">
      <w:pPr>
        <w:spacing w:line="400" w:lineRule="exact"/>
        <w:ind w:firstLineChars="200" w:firstLine="422"/>
        <w:rPr>
          <w:rFonts w:ascii="Times New Roman" w:hAnsi="Times New Roman"/>
          <w:b/>
          <w:szCs w:val="21"/>
        </w:rPr>
      </w:pPr>
      <w:r>
        <w:rPr>
          <w:rFonts w:ascii="Times New Roman" w:hAnsi="Times New Roman" w:hint="eastAsia"/>
          <w:b/>
          <w:szCs w:val="21"/>
        </w:rPr>
        <w:t>（一）以学生发展为中心，重塑教学服务基本理念</w:t>
      </w:r>
    </w:p>
    <w:p w:rsidR="008D5D6E" w:rsidRDefault="00A45C88">
      <w:pPr>
        <w:spacing w:line="400" w:lineRule="exact"/>
        <w:ind w:firstLineChars="200" w:firstLine="420"/>
        <w:rPr>
          <w:rFonts w:ascii="Times New Roman" w:hAnsi="Times New Roman"/>
          <w:szCs w:val="21"/>
        </w:rPr>
      </w:pPr>
      <w:r>
        <w:rPr>
          <w:rFonts w:ascii="Times New Roman" w:hAnsi="Times New Roman" w:hint="eastAsia"/>
          <w:szCs w:val="21"/>
        </w:rPr>
        <w:t>办学理念决定了高校的办学行动和发展策略。“以生为本”的</w:t>
      </w:r>
      <w:r>
        <w:rPr>
          <w:rFonts w:ascii="Times New Roman" w:hAnsi="Times New Roman"/>
          <w:szCs w:val="21"/>
        </w:rPr>
        <w:t>教学</w:t>
      </w:r>
      <w:r>
        <w:rPr>
          <w:rFonts w:ascii="Times New Roman" w:hAnsi="Times New Roman" w:hint="eastAsia"/>
          <w:szCs w:val="21"/>
        </w:rPr>
        <w:t>理念是将学生发展看作高校发展的中心，说明了为何办学、如何办学的问题，这种理念势必将成为教学管理的基本方向。学生是教学的主体，是教学活动的重要参与者、体验者和推动者，是教学管理的主要对象。忽视了学生的主体性，一切的教学管理活动都将是空洞和没有意义的。教学管理部门主要开展的教学检查、考试、课程管理、教师教学评价、学籍管理等活动，其</w:t>
      </w:r>
      <w:r>
        <w:rPr>
          <w:rFonts w:ascii="Times New Roman" w:hAnsi="Times New Roman"/>
          <w:szCs w:val="21"/>
        </w:rPr>
        <w:t>最终</w:t>
      </w:r>
      <w:r>
        <w:rPr>
          <w:rFonts w:ascii="Times New Roman" w:hAnsi="Times New Roman" w:hint="eastAsia"/>
          <w:szCs w:val="21"/>
        </w:rPr>
        <w:t>目的也</w:t>
      </w:r>
      <w:r>
        <w:rPr>
          <w:rFonts w:ascii="Times New Roman" w:hAnsi="Times New Roman"/>
          <w:szCs w:val="21"/>
        </w:rPr>
        <w:t>是</w:t>
      </w:r>
      <w:r>
        <w:rPr>
          <w:rFonts w:ascii="Times New Roman" w:hAnsi="Times New Roman" w:hint="eastAsia"/>
          <w:szCs w:val="21"/>
        </w:rPr>
        <w:t>在于培养学生的专业技能，提升学生的专业素养，增强学生的学习、生活及交往能力。因</w:t>
      </w:r>
      <w:r>
        <w:rPr>
          <w:rFonts w:ascii="Times New Roman" w:hAnsi="Times New Roman"/>
          <w:szCs w:val="21"/>
        </w:rPr>
        <w:t>此</w:t>
      </w:r>
      <w:r>
        <w:rPr>
          <w:rFonts w:ascii="Times New Roman" w:hAnsi="Times New Roman" w:hint="eastAsia"/>
          <w:szCs w:val="21"/>
        </w:rPr>
        <w:t>这就要求高校要树立牢固的教学管理服务意识，将学生当作独立的主体对待，在深入调查和研究的基础上，切实了解学生在学习和生活、物质和精神、课上和课下的诉求，把学生的利益摆在首位，给予学生寻求充分发展的自由，为学生的全面发展创造机会和提供服务。</w:t>
      </w:r>
    </w:p>
    <w:p w:rsidR="008D5D6E" w:rsidRDefault="00A45C88">
      <w:pPr>
        <w:spacing w:line="400" w:lineRule="exact"/>
        <w:ind w:firstLineChars="200" w:firstLine="422"/>
        <w:rPr>
          <w:rFonts w:ascii="Times New Roman" w:hAnsi="Times New Roman"/>
          <w:b/>
          <w:szCs w:val="21"/>
        </w:rPr>
      </w:pPr>
      <w:r>
        <w:rPr>
          <w:rFonts w:ascii="Times New Roman" w:hAnsi="Times New Roman" w:hint="eastAsia"/>
          <w:b/>
          <w:szCs w:val="21"/>
        </w:rPr>
        <w:t>（二）以信息技术为驱动，推进教学管理信息化建设</w:t>
      </w:r>
    </w:p>
    <w:p w:rsidR="008D5D6E" w:rsidRDefault="00A45C88">
      <w:pPr>
        <w:tabs>
          <w:tab w:val="center" w:pos="4363"/>
        </w:tabs>
        <w:spacing w:line="400" w:lineRule="exact"/>
        <w:ind w:firstLineChars="200" w:firstLine="420"/>
        <w:rPr>
          <w:rFonts w:ascii="Times New Roman" w:hAnsi="Times New Roman"/>
          <w:szCs w:val="21"/>
        </w:rPr>
      </w:pPr>
      <w:r>
        <w:rPr>
          <w:rFonts w:ascii="Times New Roman" w:hAnsi="Times New Roman" w:hint="eastAsia"/>
          <w:szCs w:val="21"/>
        </w:rPr>
        <w:t>在以慕课为代表的数字化教学环境下，传统的行政性、封闭式、集权式的教学管理系统，</w:t>
      </w:r>
      <w:r>
        <w:rPr>
          <w:rFonts w:ascii="Times New Roman" w:hAnsi="Times New Roman" w:hint="eastAsia"/>
          <w:szCs w:val="21"/>
        </w:rPr>
        <w:lastRenderedPageBreak/>
        <w:t>逐渐向以不同专业学生、不同个性教师、不同风格课堂的多层次需求为导向，求真务实、机动灵活、具有生命力的多元化开放教学系统转变</w:t>
      </w:r>
      <w:r>
        <w:rPr>
          <w:rFonts w:ascii="Times New Roman" w:hAnsi="Times New Roman" w:cs="Times New Roman"/>
          <w:b/>
          <w:szCs w:val="21"/>
          <w:vertAlign w:val="superscript"/>
        </w:rPr>
        <w:t>[5]</w:t>
      </w:r>
      <w:r>
        <w:rPr>
          <w:rFonts w:ascii="Times New Roman" w:hAnsi="Times New Roman" w:hint="eastAsia"/>
          <w:szCs w:val="21"/>
        </w:rPr>
        <w:t>，这也是推进高校教学管理信息化变革的主要动力。因</w:t>
      </w:r>
      <w:r>
        <w:rPr>
          <w:rFonts w:ascii="Times New Roman" w:hAnsi="Times New Roman"/>
          <w:szCs w:val="21"/>
        </w:rPr>
        <w:t>此</w:t>
      </w:r>
      <w:r>
        <w:rPr>
          <w:rFonts w:ascii="Times New Roman" w:hAnsi="Times New Roman" w:hint="eastAsia"/>
          <w:szCs w:val="21"/>
        </w:rPr>
        <w:t>这就要求高校必</w:t>
      </w:r>
      <w:r>
        <w:rPr>
          <w:rFonts w:ascii="Times New Roman" w:hAnsi="Times New Roman"/>
          <w:szCs w:val="21"/>
        </w:rPr>
        <w:t>须</w:t>
      </w:r>
      <w:r>
        <w:rPr>
          <w:rFonts w:ascii="Times New Roman" w:hAnsi="Times New Roman" w:hint="eastAsia"/>
          <w:szCs w:val="21"/>
        </w:rPr>
        <w:t>要加快教学管理信息化服务平台的建设，其一，要整合图书馆、实训中心、计算机网络中心、院系实验实训室、教务处、学生处等各类传统上相互独立的教学支持服务部门，为高校教学，尤其是数字化新型教学模式提供一体化的、实用便捷的教学服务。其二，要大力推动数字化教学模式的开展和数字教学资源的建设，可以通过开展教学竞赛的形式提高教师对慕课的建设能力、对翻转课堂和微课的开发能力。其三，要借助大数据从数字化教学的海量数据中挖掘宝贵的资源。开放的慕课平台聚集了来自不同行业、领域和层次的学生，他们在学习过程中留下的海量数据蕴含了大量体现人才培养、学习模式的原始资</w:t>
      </w:r>
      <w:r>
        <w:rPr>
          <w:rFonts w:ascii="Times New Roman" w:hAnsi="Times New Roman"/>
          <w:szCs w:val="21"/>
        </w:rPr>
        <w:t>料</w:t>
      </w:r>
      <w:r>
        <w:rPr>
          <w:rFonts w:ascii="Times New Roman" w:hAnsi="Times New Roman" w:hint="eastAsia"/>
          <w:szCs w:val="21"/>
        </w:rPr>
        <w:t>，教学管理部门要像数字工程师和数字伯乐一样从中挖掘宝贵的人才发展资源和教学资源，有力夯实学校教学管理信息化建设工作基础。</w:t>
      </w:r>
    </w:p>
    <w:p w:rsidR="008D5D6E" w:rsidRDefault="00A45C88">
      <w:pPr>
        <w:spacing w:line="400" w:lineRule="exact"/>
        <w:ind w:firstLineChars="200" w:firstLine="422"/>
        <w:rPr>
          <w:rFonts w:ascii="Times New Roman" w:hAnsi="Times New Roman"/>
          <w:b/>
          <w:szCs w:val="21"/>
        </w:rPr>
      </w:pPr>
      <w:r>
        <w:rPr>
          <w:rFonts w:ascii="Times New Roman" w:hAnsi="Times New Roman" w:hint="eastAsia"/>
          <w:b/>
          <w:szCs w:val="21"/>
        </w:rPr>
        <w:t>（三）以绩效考核为导向，改革教学管理体制机制</w:t>
      </w:r>
    </w:p>
    <w:p w:rsidR="008D5D6E" w:rsidRDefault="00A45C88">
      <w:pPr>
        <w:tabs>
          <w:tab w:val="center" w:pos="4363"/>
        </w:tabs>
        <w:spacing w:line="400" w:lineRule="exact"/>
        <w:ind w:firstLineChars="200" w:firstLine="420"/>
        <w:rPr>
          <w:rFonts w:ascii="Times New Roman" w:hAnsi="Times New Roman"/>
          <w:szCs w:val="21"/>
        </w:rPr>
      </w:pPr>
      <w:r>
        <w:rPr>
          <w:rFonts w:ascii="Times New Roman" w:hAnsi="Times New Roman" w:hint="eastAsia"/>
          <w:szCs w:val="21"/>
        </w:rPr>
        <w:t>绩效考核是指考核主体借助科学的考核方式、建立有效的考核体系，是对考核对象履职情况的全面评定。教学管理部门在为师生和系部提供周全服务的基础上，也可通过强化绩效考核提高教学管理效率。一是淡化行政管理色彩，推行去行政化改革。教学管理部门要加强体制机制改革，尽量减少行政权力对教学实践的影响，逐步取消行政级别；建立学术管理委员会，重视教授在教学、科研、管理中的重要性，倡导教授治学。二是建立以教师教学、教学研究、学生成长、系部发展为评价内容的教学管理绩效考核体系。对教师的评价包括教师的国家和省（部）级教学成果和科研成果、师德师风评价、学生教学评价等方面；对学生的评价包括学生获奖、思想品质、学习成绩、创新创业能力等方面；对系部的评价包括专业规划与建设、校企合作建设、实训中心和实训基地建设、社会服务、师资队伍建设、教风学风建设、课程建设、数字化教学资源建设等方面。三是完善人事聘任制度，将考核结果与教师的职称评定、职务晋升、岗位津贴挂钩，营造公平、公开、高效的竞争和激励机制。通过考核机制的建立，可有效调动各部门开展教学管理的积极性，推动构建更高效的教学支持服务体系。</w:t>
      </w:r>
    </w:p>
    <w:p w:rsidR="008D5D6E" w:rsidRDefault="00A45C88">
      <w:pPr>
        <w:spacing w:line="400" w:lineRule="exact"/>
        <w:ind w:firstLineChars="200" w:firstLine="422"/>
        <w:rPr>
          <w:rFonts w:ascii="Times New Roman" w:hAnsi="Times New Roman"/>
          <w:b/>
          <w:szCs w:val="21"/>
        </w:rPr>
      </w:pPr>
      <w:r>
        <w:rPr>
          <w:rFonts w:ascii="Times New Roman" w:hAnsi="Times New Roman" w:hint="eastAsia"/>
          <w:b/>
          <w:szCs w:val="21"/>
        </w:rPr>
        <w:t>（四）以过程性评价为动力，创新多元化考核机制</w:t>
      </w:r>
    </w:p>
    <w:p w:rsidR="008D5D6E" w:rsidRDefault="00A45C88">
      <w:pPr>
        <w:tabs>
          <w:tab w:val="center" w:pos="4363"/>
        </w:tabs>
        <w:spacing w:line="400" w:lineRule="exact"/>
        <w:ind w:firstLineChars="200" w:firstLine="420"/>
        <w:rPr>
          <w:rFonts w:ascii="Times New Roman" w:hAnsi="Times New Roman"/>
          <w:szCs w:val="21"/>
        </w:rPr>
      </w:pPr>
      <w:r>
        <w:rPr>
          <w:rFonts w:ascii="Times New Roman" w:hAnsi="Times New Roman" w:hint="eastAsia"/>
          <w:szCs w:val="21"/>
        </w:rPr>
        <w:t>评价是教育的指挥棒，评价不是目的，而是实现教育目标的手段。在数字化的校园环境中，学生的学习方式日益多样化，传统考核方式难以体现学生的综合学习素养。过程性评价是一种把学生学习的过程及效果用量化的形式体现出来的评价方式，由</w:t>
      </w:r>
      <w:r>
        <w:rPr>
          <w:rFonts w:ascii="Times New Roman" w:hAnsi="Times New Roman"/>
          <w:szCs w:val="21"/>
        </w:rPr>
        <w:t>于其</w:t>
      </w:r>
      <w:r>
        <w:rPr>
          <w:rFonts w:ascii="Times New Roman" w:hAnsi="Times New Roman" w:hint="eastAsia"/>
          <w:szCs w:val="21"/>
        </w:rPr>
        <w:t>能体现出个体在不同时间段的学习差异，从而促进学生在学习过程中及时进行反思和总结，提高自主学习能力和积极性。显然，过程性评价是一种基于生产性、创造性、发展性的学习评价模式，克服了传统的死记硬背、机械重复、消费式学习方式的弊端，适合于信息技术环境下的课堂教学。与此同时，由</w:t>
      </w:r>
      <w:r>
        <w:rPr>
          <w:rFonts w:ascii="Times New Roman" w:hAnsi="Times New Roman"/>
          <w:szCs w:val="21"/>
        </w:rPr>
        <w:t>于</w:t>
      </w:r>
      <w:r>
        <w:rPr>
          <w:rFonts w:ascii="Times New Roman" w:hAnsi="Times New Roman" w:hint="eastAsia"/>
          <w:szCs w:val="21"/>
        </w:rPr>
        <w:t>教学系统也是开放的、动态的、发展的系统，系部可以通过筹建教学指导委员会的形式，吸纳企业、政府、行业协会的专家等社会力量共同参与教学标准的制定和人才</w:t>
      </w:r>
      <w:r>
        <w:rPr>
          <w:rFonts w:ascii="Times New Roman" w:hAnsi="Times New Roman" w:hint="eastAsia"/>
          <w:szCs w:val="21"/>
        </w:rPr>
        <w:lastRenderedPageBreak/>
        <w:t>培养质量的管理，实现监控主体的多元化和考核过程的动态化。</w:t>
      </w:r>
    </w:p>
    <w:p w:rsidR="008D5D6E" w:rsidRDefault="00A45C88">
      <w:pPr>
        <w:spacing w:line="400" w:lineRule="exact"/>
        <w:ind w:firstLineChars="200" w:firstLine="422"/>
        <w:rPr>
          <w:rFonts w:ascii="Times New Roman" w:hAnsi="Times New Roman"/>
          <w:b/>
          <w:szCs w:val="21"/>
        </w:rPr>
      </w:pPr>
      <w:r>
        <w:rPr>
          <w:rFonts w:ascii="Times New Roman" w:hAnsi="Times New Roman" w:hint="eastAsia"/>
          <w:b/>
          <w:szCs w:val="21"/>
        </w:rPr>
        <w:t>（五）以创新能力提升为基础，重构通识课程教育体系</w:t>
      </w:r>
    </w:p>
    <w:p w:rsidR="008D5D6E" w:rsidRDefault="00A45C88">
      <w:pPr>
        <w:tabs>
          <w:tab w:val="center" w:pos="4363"/>
        </w:tabs>
        <w:spacing w:line="400" w:lineRule="exact"/>
        <w:ind w:firstLineChars="200" w:firstLine="420"/>
        <w:rPr>
          <w:rFonts w:ascii="Times New Roman" w:hAnsi="Times New Roman"/>
          <w:szCs w:val="21"/>
        </w:rPr>
      </w:pPr>
      <w:r>
        <w:rPr>
          <w:rFonts w:ascii="Times New Roman" w:hAnsi="Times New Roman" w:hint="eastAsia"/>
          <w:szCs w:val="21"/>
        </w:rPr>
        <w:t>“双创”背景下，教学管理支持服务体系的构建应着力体现对学生创新创业能力的培养。创新创业教育可以渗透在专业课程的教学过程中，但更需要通过通识课程来强化训练。借鉴欧美发达国家的经验，首先，教学管理部门应以学生创新创业能力提升为主线，改革创新人才培养机制，开展创新创业基础、创新创业训练等基础必修课程。其次，鼓励有经验的教师开发开设创意设计、创新思维训练、创业前沿、财税、金融、法规、风险控制、企业管理等创新创业实务通识选修课。再次，紧跟数字化教学的发展思潮，大力支持创新中国、创新创业领导力、批判性思维等慕课的开设，鼓励创新创业网络课程建设，以</w:t>
      </w:r>
      <w:r>
        <w:rPr>
          <w:rFonts w:ascii="Times New Roman" w:hAnsi="Times New Roman"/>
          <w:szCs w:val="21"/>
        </w:rPr>
        <w:t>及</w:t>
      </w:r>
      <w:r>
        <w:rPr>
          <w:rFonts w:ascii="Times New Roman" w:hAnsi="Times New Roman" w:hint="eastAsia"/>
          <w:szCs w:val="21"/>
        </w:rPr>
        <w:t>精品课程建设和教材建设。最后，教师是课堂的组织者，是高校教学的主导力量，应加强对教师的创新创业技能培训、</w:t>
      </w:r>
      <w:r>
        <w:rPr>
          <w:rFonts w:ascii="Times New Roman" w:hAnsi="Times New Roman"/>
          <w:szCs w:val="21"/>
        </w:rPr>
        <w:t>SYB</w:t>
      </w:r>
      <w:r>
        <w:rPr>
          <w:rFonts w:ascii="Times New Roman" w:hAnsi="Times New Roman" w:hint="eastAsia"/>
          <w:szCs w:val="21"/>
        </w:rPr>
        <w:t>创业培训，支持教师以产学研的形式与企业开展创新创业项目研究，教师创新创业素养的提升将有效反哺创新创业的课堂教学。</w:t>
      </w:r>
    </w:p>
    <w:p w:rsidR="008D5D6E" w:rsidRDefault="00A45C88">
      <w:pPr>
        <w:spacing w:beforeLines="50" w:before="156" w:afterLines="50" w:after="156"/>
        <w:ind w:firstLineChars="200" w:firstLine="482"/>
        <w:rPr>
          <w:rFonts w:ascii="Times New Roman" w:hAnsi="Times New Roman"/>
          <w:b/>
          <w:sz w:val="24"/>
          <w:szCs w:val="24"/>
        </w:rPr>
      </w:pPr>
      <w:r>
        <w:rPr>
          <w:rFonts w:ascii="Times New Roman" w:hAnsi="Times New Roman" w:hint="eastAsia"/>
          <w:b/>
          <w:sz w:val="24"/>
          <w:szCs w:val="24"/>
        </w:rPr>
        <w:t>结语</w:t>
      </w:r>
    </w:p>
    <w:p w:rsidR="008D5D6E" w:rsidRDefault="00A45C88">
      <w:pPr>
        <w:tabs>
          <w:tab w:val="center" w:pos="4363"/>
        </w:tabs>
        <w:spacing w:line="400" w:lineRule="exact"/>
        <w:ind w:firstLineChars="200" w:firstLine="420"/>
        <w:rPr>
          <w:rFonts w:ascii="Times New Roman" w:hAnsi="Times New Roman"/>
          <w:szCs w:val="21"/>
        </w:rPr>
      </w:pPr>
      <w:r>
        <w:rPr>
          <w:rFonts w:ascii="Times New Roman" w:hAnsi="Times New Roman" w:hint="eastAsia"/>
          <w:szCs w:val="21"/>
        </w:rPr>
        <w:t>长期以来，高校教学管理工作受传统行政化管理思维的制约，在开展管理活动的过程中往往形成领导与被领导、指挥与被指挥的支配关系，柔性化管理思维欠缺。新形势下，高校需要不断加强教学管理改革和转型发展，为经济提质增效培养更多新型高端人才。在此情形下，有必要在教学管理活动中引入人文因素，使之适应新时代高等教育改革发展的需要。因此，高校应坚持“以生为本”的基本理念，关注学生的全面发展及与此相关教学活动管理思路和方式的转变，从</w:t>
      </w:r>
      <w:r>
        <w:rPr>
          <w:rFonts w:ascii="Times New Roman" w:hAnsi="Times New Roman"/>
          <w:szCs w:val="21"/>
        </w:rPr>
        <w:t>而</w:t>
      </w:r>
      <w:r>
        <w:rPr>
          <w:rFonts w:ascii="Times New Roman" w:hAnsi="Times New Roman" w:hint="eastAsia"/>
          <w:szCs w:val="21"/>
        </w:rPr>
        <w:t>实现高等教育创新发展的目标。</w:t>
      </w:r>
    </w:p>
    <w:p w:rsidR="008D5D6E" w:rsidRDefault="00A45C88">
      <w:pPr>
        <w:spacing w:beforeLines="50" w:before="156" w:afterLines="50" w:after="156"/>
        <w:ind w:firstLineChars="200" w:firstLine="482"/>
        <w:rPr>
          <w:rFonts w:ascii="Times New Roman" w:hAnsi="Times New Roman"/>
          <w:b/>
          <w:sz w:val="24"/>
          <w:szCs w:val="24"/>
        </w:rPr>
      </w:pPr>
      <w:r>
        <w:rPr>
          <w:rFonts w:ascii="Times New Roman" w:hAnsi="Times New Roman" w:hint="eastAsia"/>
          <w:b/>
          <w:sz w:val="24"/>
          <w:szCs w:val="24"/>
        </w:rPr>
        <w:t>参考文献</w:t>
      </w:r>
    </w:p>
    <w:p w:rsidR="008D5D6E" w:rsidRDefault="00A45C88">
      <w:pPr>
        <w:spacing w:line="400" w:lineRule="exact"/>
        <w:ind w:left="424" w:hangingChars="202" w:hanging="424"/>
        <w:rPr>
          <w:rFonts w:ascii="Times New Roman" w:hAnsi="Times New Roman"/>
          <w:szCs w:val="21"/>
        </w:rPr>
      </w:pPr>
      <w:r>
        <w:rPr>
          <w:rFonts w:ascii="Times New Roman" w:hAnsi="Times New Roman"/>
          <w:szCs w:val="21"/>
        </w:rPr>
        <w:t>[1]</w:t>
      </w:r>
      <w:r>
        <w:rPr>
          <w:rFonts w:ascii="Times New Roman" w:hAnsi="Times New Roman" w:hint="eastAsia"/>
          <w:szCs w:val="21"/>
        </w:rPr>
        <w:t xml:space="preserve"> </w:t>
      </w:r>
      <w:r>
        <w:rPr>
          <w:rFonts w:ascii="Times New Roman" w:hAnsi="Times New Roman" w:hint="eastAsia"/>
          <w:szCs w:val="21"/>
        </w:rPr>
        <w:t>董泽芳</w:t>
      </w:r>
      <w:r>
        <w:rPr>
          <w:rFonts w:ascii="Times New Roman" w:hAnsi="Times New Roman"/>
          <w:szCs w:val="21"/>
        </w:rPr>
        <w:t>.</w:t>
      </w:r>
      <w:r>
        <w:rPr>
          <w:rFonts w:ascii="Times New Roman" w:hAnsi="Times New Roman" w:hint="eastAsia"/>
          <w:szCs w:val="21"/>
        </w:rPr>
        <w:t>“以生为本”是大学办学的第一理念</w:t>
      </w:r>
      <w:r>
        <w:rPr>
          <w:rFonts w:ascii="Times New Roman" w:hAnsi="Times New Roman"/>
          <w:szCs w:val="21"/>
        </w:rPr>
        <w:t>[J].</w:t>
      </w:r>
      <w:r>
        <w:rPr>
          <w:rFonts w:ascii="Times New Roman" w:hAnsi="Times New Roman" w:hint="eastAsia"/>
          <w:szCs w:val="21"/>
        </w:rPr>
        <w:t>中国高等教育，</w:t>
      </w:r>
      <w:r>
        <w:rPr>
          <w:rFonts w:ascii="Times New Roman" w:hAnsi="Times New Roman"/>
          <w:szCs w:val="21"/>
        </w:rPr>
        <w:t>2002</w:t>
      </w:r>
      <w:r>
        <w:rPr>
          <w:rFonts w:ascii="Times New Roman" w:hAnsi="Times New Roman" w:hint="eastAsia"/>
          <w:szCs w:val="21"/>
        </w:rPr>
        <w:t>（</w:t>
      </w:r>
      <w:r>
        <w:rPr>
          <w:rFonts w:ascii="Times New Roman" w:hAnsi="Times New Roman"/>
          <w:szCs w:val="21"/>
        </w:rPr>
        <w:t>12</w:t>
      </w:r>
      <w:r>
        <w:rPr>
          <w:rFonts w:ascii="Times New Roman" w:hAnsi="Times New Roman" w:hint="eastAsia"/>
          <w:szCs w:val="21"/>
        </w:rPr>
        <w:t>）：</w:t>
      </w:r>
      <w:r>
        <w:rPr>
          <w:rFonts w:ascii="Times New Roman" w:hAnsi="Times New Roman"/>
          <w:szCs w:val="21"/>
        </w:rPr>
        <w:t xml:space="preserve">30-31. </w:t>
      </w:r>
    </w:p>
    <w:p w:rsidR="008D5D6E" w:rsidRDefault="00A45C88">
      <w:pPr>
        <w:spacing w:line="400" w:lineRule="exact"/>
        <w:ind w:left="424" w:hangingChars="202" w:hanging="424"/>
        <w:rPr>
          <w:rFonts w:ascii="Times New Roman" w:hAnsi="Times New Roman"/>
          <w:szCs w:val="21"/>
        </w:rPr>
      </w:pPr>
      <w:r>
        <w:rPr>
          <w:rFonts w:ascii="Times New Roman" w:hAnsi="Times New Roman"/>
          <w:szCs w:val="21"/>
        </w:rPr>
        <w:t>[2]</w:t>
      </w:r>
      <w:r>
        <w:rPr>
          <w:rFonts w:ascii="Times New Roman" w:hAnsi="Times New Roman" w:hint="eastAsia"/>
          <w:szCs w:val="21"/>
        </w:rPr>
        <w:t xml:space="preserve"> </w:t>
      </w:r>
      <w:r>
        <w:rPr>
          <w:rFonts w:ascii="Times New Roman" w:hAnsi="Times New Roman" w:hint="eastAsia"/>
          <w:szCs w:val="21"/>
        </w:rPr>
        <w:t>陈桂梅，曹晓艳</w:t>
      </w:r>
      <w:r>
        <w:rPr>
          <w:rFonts w:ascii="Times New Roman" w:hAnsi="Times New Roman"/>
          <w:szCs w:val="21"/>
        </w:rPr>
        <w:t>.</w:t>
      </w:r>
      <w:r>
        <w:rPr>
          <w:rFonts w:ascii="Times New Roman" w:hAnsi="Times New Roman" w:hint="eastAsia"/>
          <w:szCs w:val="21"/>
        </w:rPr>
        <w:t>基于“以生为本”理念的职业院校人才培养研究</w:t>
      </w:r>
      <w:r>
        <w:rPr>
          <w:rFonts w:ascii="Times New Roman" w:hAnsi="Times New Roman"/>
          <w:szCs w:val="21"/>
        </w:rPr>
        <w:t>[J].</w:t>
      </w:r>
      <w:r>
        <w:rPr>
          <w:rFonts w:ascii="Times New Roman" w:hAnsi="Times New Roman" w:hint="eastAsia"/>
          <w:szCs w:val="21"/>
        </w:rPr>
        <w:t>无锡商业职业技术学院学报，</w:t>
      </w:r>
      <w:r>
        <w:rPr>
          <w:rFonts w:ascii="Times New Roman" w:hAnsi="Times New Roman"/>
          <w:szCs w:val="21"/>
        </w:rPr>
        <w:t>2015</w:t>
      </w:r>
      <w:r>
        <w:rPr>
          <w:rFonts w:ascii="Times New Roman" w:hAnsi="Times New Roman" w:hint="eastAsia"/>
          <w:szCs w:val="21"/>
        </w:rPr>
        <w:t>，</w:t>
      </w:r>
      <w:r>
        <w:rPr>
          <w:rFonts w:ascii="Times New Roman" w:hAnsi="Times New Roman"/>
          <w:szCs w:val="21"/>
        </w:rPr>
        <w:t>15</w:t>
      </w:r>
      <w:r>
        <w:rPr>
          <w:rFonts w:ascii="Times New Roman" w:hAnsi="Times New Roman" w:hint="eastAsia"/>
          <w:szCs w:val="21"/>
        </w:rPr>
        <w:t>（</w:t>
      </w:r>
      <w:r>
        <w:rPr>
          <w:rFonts w:ascii="Times New Roman" w:hAnsi="Times New Roman"/>
          <w:szCs w:val="21"/>
        </w:rPr>
        <w:t>03</w:t>
      </w:r>
      <w:r>
        <w:rPr>
          <w:rFonts w:ascii="Times New Roman" w:hAnsi="Times New Roman" w:hint="eastAsia"/>
          <w:szCs w:val="21"/>
        </w:rPr>
        <w:t>）：</w:t>
      </w:r>
      <w:r>
        <w:rPr>
          <w:rFonts w:ascii="Times New Roman" w:hAnsi="Times New Roman"/>
          <w:szCs w:val="21"/>
        </w:rPr>
        <w:t>64-66.</w:t>
      </w:r>
    </w:p>
    <w:p w:rsidR="008D5D6E" w:rsidRDefault="00A45C88">
      <w:pPr>
        <w:spacing w:line="400" w:lineRule="exact"/>
        <w:ind w:left="424" w:hangingChars="202" w:hanging="424"/>
        <w:rPr>
          <w:rFonts w:ascii="Times New Roman" w:hAnsi="Times New Roman"/>
          <w:szCs w:val="21"/>
        </w:rPr>
      </w:pPr>
      <w:r>
        <w:rPr>
          <w:rFonts w:ascii="Times New Roman" w:hAnsi="Times New Roman"/>
          <w:szCs w:val="21"/>
        </w:rPr>
        <w:t>[3]</w:t>
      </w:r>
      <w:r>
        <w:rPr>
          <w:rFonts w:ascii="Times New Roman" w:hAnsi="Times New Roman" w:hint="eastAsia"/>
          <w:szCs w:val="21"/>
        </w:rPr>
        <w:t xml:space="preserve"> </w:t>
      </w:r>
      <w:r>
        <w:rPr>
          <w:rFonts w:ascii="Times New Roman" w:hAnsi="Times New Roman" w:hint="eastAsia"/>
          <w:szCs w:val="21"/>
        </w:rPr>
        <w:t>黄春蕾</w:t>
      </w:r>
      <w:r>
        <w:rPr>
          <w:rFonts w:ascii="Times New Roman" w:hAnsi="Times New Roman"/>
          <w:szCs w:val="21"/>
        </w:rPr>
        <w:t>.</w:t>
      </w:r>
      <w:r>
        <w:rPr>
          <w:rFonts w:ascii="Times New Roman" w:hAnsi="Times New Roman" w:hint="eastAsia"/>
          <w:szCs w:val="21"/>
        </w:rPr>
        <w:t>以生为本视角下的高校教学管理模式分析</w:t>
      </w:r>
      <w:r>
        <w:rPr>
          <w:rFonts w:ascii="Times New Roman" w:hAnsi="Times New Roman"/>
          <w:szCs w:val="21"/>
        </w:rPr>
        <w:t>[J].</w:t>
      </w:r>
      <w:r>
        <w:rPr>
          <w:rFonts w:ascii="Times New Roman" w:hAnsi="Times New Roman" w:hint="eastAsia"/>
          <w:szCs w:val="21"/>
        </w:rPr>
        <w:t>中国成人教育，</w:t>
      </w:r>
      <w:r>
        <w:rPr>
          <w:rFonts w:ascii="Times New Roman" w:hAnsi="Times New Roman"/>
          <w:szCs w:val="21"/>
        </w:rPr>
        <w:t>2015</w:t>
      </w:r>
      <w:r>
        <w:rPr>
          <w:rFonts w:ascii="Times New Roman" w:hAnsi="Times New Roman" w:hint="eastAsia"/>
          <w:szCs w:val="21"/>
        </w:rPr>
        <w:t>（</w:t>
      </w:r>
      <w:r>
        <w:rPr>
          <w:rFonts w:ascii="Times New Roman" w:hAnsi="Times New Roman"/>
          <w:szCs w:val="21"/>
        </w:rPr>
        <w:t>5</w:t>
      </w:r>
      <w:r>
        <w:rPr>
          <w:rFonts w:ascii="Times New Roman" w:hAnsi="Times New Roman" w:hint="eastAsia"/>
          <w:szCs w:val="21"/>
        </w:rPr>
        <w:t>）：</w:t>
      </w:r>
      <w:r>
        <w:rPr>
          <w:rFonts w:ascii="Times New Roman" w:hAnsi="Times New Roman"/>
          <w:szCs w:val="21"/>
        </w:rPr>
        <w:t xml:space="preserve">42-43. </w:t>
      </w:r>
    </w:p>
    <w:p w:rsidR="008D5D6E" w:rsidRDefault="00A45C88">
      <w:pPr>
        <w:tabs>
          <w:tab w:val="center" w:pos="4363"/>
        </w:tabs>
        <w:spacing w:line="400" w:lineRule="exact"/>
        <w:ind w:left="424" w:hangingChars="202" w:hanging="424"/>
        <w:rPr>
          <w:rFonts w:ascii="Times New Roman" w:hAnsi="Times New Roman"/>
          <w:szCs w:val="21"/>
        </w:rPr>
      </w:pPr>
      <w:r>
        <w:rPr>
          <w:rFonts w:ascii="Times New Roman" w:hAnsi="Times New Roman"/>
          <w:szCs w:val="21"/>
        </w:rPr>
        <w:t>[4]</w:t>
      </w:r>
      <w:r>
        <w:rPr>
          <w:rFonts w:ascii="Times New Roman" w:hAnsi="Times New Roman" w:hint="eastAsia"/>
          <w:szCs w:val="21"/>
        </w:rPr>
        <w:t xml:space="preserve"> </w:t>
      </w:r>
      <w:r>
        <w:rPr>
          <w:rFonts w:ascii="Times New Roman" w:hAnsi="Times New Roman" w:hint="eastAsia"/>
          <w:szCs w:val="21"/>
        </w:rPr>
        <w:t>张兆成</w:t>
      </w:r>
      <w:r>
        <w:rPr>
          <w:rFonts w:ascii="Times New Roman" w:hAnsi="Times New Roman"/>
          <w:szCs w:val="21"/>
        </w:rPr>
        <w:t>.</w:t>
      </w:r>
      <w:r>
        <w:rPr>
          <w:rFonts w:ascii="Times New Roman" w:hAnsi="Times New Roman" w:hint="eastAsia"/>
          <w:szCs w:val="21"/>
        </w:rPr>
        <w:t>教学管理体制与机制探析</w:t>
      </w:r>
      <w:r>
        <w:rPr>
          <w:rFonts w:ascii="Times New Roman" w:hAnsi="Times New Roman"/>
          <w:szCs w:val="21"/>
        </w:rPr>
        <w:t>[J].</w:t>
      </w:r>
      <w:r>
        <w:rPr>
          <w:rFonts w:ascii="Times New Roman" w:hAnsi="Times New Roman" w:hint="eastAsia"/>
          <w:szCs w:val="21"/>
        </w:rPr>
        <w:t>淮海工学院学报（人文社会科学版），</w:t>
      </w:r>
      <w:r>
        <w:rPr>
          <w:rFonts w:ascii="Times New Roman" w:hAnsi="Times New Roman"/>
          <w:szCs w:val="21"/>
        </w:rPr>
        <w:t>2015</w:t>
      </w:r>
      <w:r>
        <w:rPr>
          <w:rFonts w:ascii="Times New Roman" w:hAnsi="Times New Roman" w:hint="eastAsia"/>
          <w:szCs w:val="21"/>
        </w:rPr>
        <w:t>（</w:t>
      </w:r>
      <w:r>
        <w:rPr>
          <w:rFonts w:ascii="Times New Roman" w:hAnsi="Times New Roman"/>
          <w:szCs w:val="21"/>
        </w:rPr>
        <w:t>1</w:t>
      </w:r>
      <w:r>
        <w:rPr>
          <w:rFonts w:ascii="Times New Roman" w:hAnsi="Times New Roman" w:hint="eastAsia"/>
          <w:szCs w:val="21"/>
        </w:rPr>
        <w:t>）：</w:t>
      </w:r>
      <w:r>
        <w:rPr>
          <w:rFonts w:ascii="Times New Roman" w:hAnsi="Times New Roman"/>
          <w:szCs w:val="21"/>
        </w:rPr>
        <w:t>120-122.</w:t>
      </w:r>
    </w:p>
    <w:p w:rsidR="008D5D6E" w:rsidRDefault="00A45C88">
      <w:pPr>
        <w:tabs>
          <w:tab w:val="center" w:pos="4363"/>
        </w:tabs>
        <w:spacing w:line="400" w:lineRule="exact"/>
        <w:ind w:left="424" w:hangingChars="202" w:hanging="424"/>
        <w:rPr>
          <w:rFonts w:ascii="Times New Roman" w:hAnsi="Times New Roman"/>
          <w:szCs w:val="21"/>
        </w:rPr>
      </w:pPr>
      <w:r>
        <w:rPr>
          <w:rFonts w:ascii="Times New Roman" w:hAnsi="Times New Roman"/>
          <w:szCs w:val="21"/>
        </w:rPr>
        <w:t>[5]</w:t>
      </w:r>
      <w:r>
        <w:rPr>
          <w:rFonts w:ascii="Times New Roman" w:hAnsi="Times New Roman" w:hint="eastAsia"/>
          <w:szCs w:val="21"/>
        </w:rPr>
        <w:t xml:space="preserve"> </w:t>
      </w:r>
      <w:r>
        <w:rPr>
          <w:rFonts w:ascii="Times New Roman" w:hAnsi="Times New Roman" w:hint="eastAsia"/>
          <w:szCs w:val="21"/>
        </w:rPr>
        <w:t>桑新民，谢阳斌</w:t>
      </w:r>
      <w:r>
        <w:rPr>
          <w:rFonts w:ascii="Times New Roman" w:hAnsi="Times New Roman"/>
          <w:szCs w:val="21"/>
        </w:rPr>
        <w:t>.</w:t>
      </w:r>
      <w:r>
        <w:rPr>
          <w:rFonts w:ascii="Times New Roman" w:hAnsi="Times New Roman" w:hint="eastAsia"/>
          <w:szCs w:val="21"/>
        </w:rPr>
        <w:t>在学习方式的变革中提高大学教学质量和办学水平</w:t>
      </w:r>
      <w:r>
        <w:rPr>
          <w:rFonts w:ascii="Times New Roman" w:hAnsi="Times New Roman"/>
          <w:szCs w:val="21"/>
        </w:rPr>
        <w:t>[J].</w:t>
      </w:r>
      <w:r>
        <w:rPr>
          <w:rFonts w:ascii="Times New Roman" w:hAnsi="Times New Roman" w:hint="eastAsia"/>
          <w:szCs w:val="21"/>
        </w:rPr>
        <w:t>高等教育研究，</w:t>
      </w:r>
      <w:r>
        <w:rPr>
          <w:rFonts w:ascii="Times New Roman" w:hAnsi="Times New Roman"/>
          <w:szCs w:val="21"/>
        </w:rPr>
        <w:t>2012</w:t>
      </w:r>
      <w:r>
        <w:rPr>
          <w:rFonts w:ascii="Times New Roman" w:hAnsi="Times New Roman" w:hint="eastAsia"/>
          <w:szCs w:val="21"/>
        </w:rPr>
        <w:t>（</w:t>
      </w:r>
      <w:r>
        <w:rPr>
          <w:rFonts w:ascii="Times New Roman" w:hAnsi="Times New Roman"/>
          <w:szCs w:val="21"/>
        </w:rPr>
        <w:t>5</w:t>
      </w:r>
      <w:r>
        <w:rPr>
          <w:rFonts w:ascii="Times New Roman" w:hAnsi="Times New Roman" w:hint="eastAsia"/>
          <w:szCs w:val="21"/>
        </w:rPr>
        <w:t>）：</w:t>
      </w:r>
      <w:r>
        <w:rPr>
          <w:rFonts w:ascii="Times New Roman" w:hAnsi="Times New Roman"/>
          <w:szCs w:val="21"/>
        </w:rPr>
        <w:t>64-69.</w:t>
      </w:r>
    </w:p>
    <w:p w:rsidR="008D5D6E" w:rsidRDefault="008D5D6E">
      <w:pPr>
        <w:tabs>
          <w:tab w:val="center" w:pos="4363"/>
        </w:tabs>
        <w:spacing w:line="400" w:lineRule="exact"/>
        <w:ind w:firstLineChars="200" w:firstLine="420"/>
        <w:rPr>
          <w:rFonts w:ascii="Times New Roman" w:hAnsi="Times New Roman"/>
          <w:szCs w:val="21"/>
        </w:rPr>
      </w:pPr>
    </w:p>
    <w:p w:rsidR="00164B42" w:rsidRDefault="00164B42">
      <w:pPr>
        <w:tabs>
          <w:tab w:val="center" w:pos="4363"/>
        </w:tabs>
        <w:spacing w:line="400" w:lineRule="exact"/>
        <w:ind w:firstLineChars="200" w:firstLine="420"/>
        <w:rPr>
          <w:rFonts w:ascii="Times New Roman" w:hAnsi="Times New Roman"/>
          <w:szCs w:val="21"/>
        </w:rPr>
      </w:pPr>
    </w:p>
    <w:p w:rsidR="00BE6689" w:rsidRDefault="00BE6689">
      <w:pPr>
        <w:tabs>
          <w:tab w:val="center" w:pos="4363"/>
        </w:tabs>
        <w:spacing w:line="400" w:lineRule="exact"/>
        <w:ind w:firstLineChars="200" w:firstLine="420"/>
        <w:rPr>
          <w:rFonts w:ascii="Times New Roman" w:hAnsi="Times New Roman"/>
          <w:szCs w:val="21"/>
        </w:rPr>
      </w:pPr>
    </w:p>
    <w:p w:rsidR="00BE6689" w:rsidRDefault="00BE6689">
      <w:pPr>
        <w:tabs>
          <w:tab w:val="center" w:pos="4363"/>
        </w:tabs>
        <w:spacing w:line="400" w:lineRule="exact"/>
        <w:ind w:firstLineChars="200" w:firstLine="420"/>
        <w:rPr>
          <w:rFonts w:ascii="Times New Roman" w:hAnsi="Times New Roman"/>
          <w:szCs w:val="21"/>
        </w:rPr>
      </w:pPr>
    </w:p>
    <w:p w:rsidR="00BE6689" w:rsidRPr="00BE6689" w:rsidRDefault="00BE6689">
      <w:pPr>
        <w:tabs>
          <w:tab w:val="center" w:pos="4363"/>
        </w:tabs>
        <w:spacing w:line="400" w:lineRule="exact"/>
        <w:ind w:firstLineChars="200" w:firstLine="420"/>
        <w:rPr>
          <w:rFonts w:ascii="Times New Roman" w:hAnsi="Times New Roman"/>
          <w:szCs w:val="21"/>
        </w:rPr>
      </w:pPr>
    </w:p>
    <w:p w:rsidR="008D5D6E" w:rsidRDefault="00A45C88">
      <w:pPr>
        <w:tabs>
          <w:tab w:val="left" w:pos="9000"/>
        </w:tabs>
        <w:spacing w:line="380" w:lineRule="exact"/>
        <w:jc w:val="center"/>
        <w:rPr>
          <w:rFonts w:ascii="Times New Roman" w:hAnsi="Times New Roman" w:cs="Times New Roman"/>
          <w:kern w:val="0"/>
          <w:szCs w:val="21"/>
        </w:rPr>
      </w:pPr>
      <w:r>
        <w:rPr>
          <w:rFonts w:ascii="Times New Roman" w:hAnsi="Times New Roman" w:cs="Times New Roman" w:hint="eastAsia"/>
          <w:kern w:val="0"/>
          <w:szCs w:val="21"/>
        </w:rPr>
        <w:lastRenderedPageBreak/>
        <w:t>Research on Teaching Management Service System in Colleges and Universities</w:t>
      </w:r>
      <w:r>
        <w:rPr>
          <w:rFonts w:ascii="Times New Roman" w:hAnsi="Times New Roman" w:cs="Times New Roman"/>
          <w:kern w:val="0"/>
          <w:szCs w:val="21"/>
        </w:rPr>
        <w:t xml:space="preserve"> </w:t>
      </w:r>
      <w:r>
        <w:rPr>
          <w:rFonts w:ascii="Times New Roman" w:hAnsi="Times New Roman" w:cs="Times New Roman" w:hint="eastAsia"/>
          <w:kern w:val="0"/>
          <w:szCs w:val="21"/>
        </w:rPr>
        <w:t>B</w:t>
      </w:r>
      <w:r>
        <w:rPr>
          <w:rFonts w:ascii="Times New Roman" w:hAnsi="Times New Roman" w:cs="Times New Roman"/>
          <w:kern w:val="0"/>
          <w:szCs w:val="21"/>
        </w:rPr>
        <w:t xml:space="preserve">ased on </w:t>
      </w:r>
      <w:r>
        <w:rPr>
          <w:rFonts w:ascii="Times New Roman" w:hAnsi="Times New Roman" w:cs="Times New Roman" w:hint="eastAsia"/>
          <w:kern w:val="0"/>
          <w:szCs w:val="21"/>
        </w:rPr>
        <w:t>S</w:t>
      </w:r>
      <w:r>
        <w:rPr>
          <w:rFonts w:ascii="Times New Roman" w:hAnsi="Times New Roman" w:cs="Times New Roman"/>
          <w:kern w:val="0"/>
        </w:rPr>
        <w:t>tudent-oriented</w:t>
      </w:r>
      <w:r>
        <w:rPr>
          <w:rFonts w:ascii="Times New Roman" w:hAnsi="Times New Roman" w:cs="Times New Roman" w:hint="eastAsia"/>
          <w:kern w:val="0"/>
        </w:rPr>
        <w:t xml:space="preserve"> Concept</w:t>
      </w:r>
    </w:p>
    <w:p w:rsidR="008D5D6E" w:rsidRDefault="00A45C88">
      <w:pPr>
        <w:tabs>
          <w:tab w:val="left" w:pos="9000"/>
        </w:tabs>
        <w:spacing w:line="380" w:lineRule="exact"/>
        <w:jc w:val="center"/>
        <w:rPr>
          <w:rFonts w:ascii="Times New Roman" w:hAnsi="Times New Roman" w:cs="Times New Roman"/>
          <w:kern w:val="0"/>
          <w:szCs w:val="21"/>
        </w:rPr>
      </w:pPr>
      <w:r>
        <w:rPr>
          <w:rFonts w:ascii="Times New Roman" w:hAnsi="Times New Roman" w:cs="Times New Roman"/>
          <w:kern w:val="0"/>
          <w:szCs w:val="21"/>
        </w:rPr>
        <w:t>ZENG Yifan</w:t>
      </w:r>
    </w:p>
    <w:p w:rsidR="008D5D6E" w:rsidRDefault="00164B42">
      <w:pPr>
        <w:tabs>
          <w:tab w:val="left" w:pos="9000"/>
        </w:tabs>
        <w:spacing w:line="380" w:lineRule="exact"/>
        <w:jc w:val="center"/>
        <w:rPr>
          <w:rFonts w:ascii="Times New Roman" w:hAnsi="Times New Roman" w:cs="Times New Roman"/>
          <w:kern w:val="0"/>
          <w:szCs w:val="21"/>
        </w:rPr>
      </w:pPr>
      <w:r>
        <w:rPr>
          <w:rFonts w:ascii="Times New Roman" w:hAnsi="Times New Roman" w:cs="Times New Roman"/>
          <w:kern w:val="0"/>
          <w:szCs w:val="21"/>
        </w:rPr>
        <w:t>(</w:t>
      </w:r>
      <w:r w:rsidR="00A45C88">
        <w:rPr>
          <w:rFonts w:ascii="Times New Roman" w:hAnsi="Times New Roman" w:cs="Times New Roman"/>
          <w:kern w:val="0"/>
          <w:szCs w:val="21"/>
        </w:rPr>
        <w:t xml:space="preserve">Guangzhou College of </w:t>
      </w:r>
      <w:r w:rsidR="00A45C88">
        <w:rPr>
          <w:rFonts w:ascii="Times New Roman" w:hAnsi="Times New Roman" w:cs="Times New Roman" w:hint="eastAsia"/>
          <w:kern w:val="0"/>
          <w:szCs w:val="21"/>
        </w:rPr>
        <w:t>T</w:t>
      </w:r>
      <w:r w:rsidR="00A45C88">
        <w:rPr>
          <w:rFonts w:ascii="Times New Roman" w:hAnsi="Times New Roman" w:cs="Times New Roman"/>
          <w:kern w:val="0"/>
          <w:szCs w:val="21"/>
        </w:rPr>
        <w:t xml:space="preserve">echnology and </w:t>
      </w:r>
      <w:r w:rsidR="00A45C88">
        <w:rPr>
          <w:rFonts w:ascii="Times New Roman" w:hAnsi="Times New Roman" w:cs="Times New Roman" w:hint="eastAsia"/>
          <w:kern w:val="0"/>
          <w:szCs w:val="21"/>
        </w:rPr>
        <w:t>B</w:t>
      </w:r>
      <w:r w:rsidR="00A45C88">
        <w:rPr>
          <w:rFonts w:ascii="Times New Roman" w:hAnsi="Times New Roman" w:cs="Times New Roman"/>
          <w:kern w:val="0"/>
          <w:szCs w:val="21"/>
        </w:rPr>
        <w:t>usiness, Guangzhou</w:t>
      </w:r>
      <w:r w:rsidR="00A45C88">
        <w:rPr>
          <w:rFonts w:ascii="Times New Roman" w:hAnsi="Times New Roman" w:cs="Times New Roman" w:hint="eastAsia"/>
          <w:kern w:val="0"/>
          <w:szCs w:val="21"/>
        </w:rPr>
        <w:t>, Guangdong</w:t>
      </w:r>
      <w:r w:rsidR="00A45C88">
        <w:rPr>
          <w:rFonts w:ascii="Times New Roman" w:hAnsi="Times New Roman" w:cs="Times New Roman"/>
          <w:kern w:val="0"/>
          <w:szCs w:val="21"/>
        </w:rPr>
        <w:t xml:space="preserve"> 510850, China) </w:t>
      </w:r>
    </w:p>
    <w:p w:rsidR="008D5D6E" w:rsidRDefault="00A45C88">
      <w:pPr>
        <w:spacing w:line="400" w:lineRule="exact"/>
        <w:ind w:firstLineChars="200" w:firstLine="422"/>
        <w:rPr>
          <w:rFonts w:ascii="Times New Roman" w:hAnsi="Times New Roman"/>
          <w:kern w:val="0"/>
          <w:szCs w:val="21"/>
        </w:rPr>
      </w:pPr>
      <w:r>
        <w:rPr>
          <w:rFonts w:ascii="Times New Roman" w:hAnsi="Times New Roman" w:cs="Times New Roman"/>
          <w:b/>
          <w:kern w:val="0"/>
          <w:szCs w:val="21"/>
        </w:rPr>
        <w:t>Abstract</w:t>
      </w:r>
      <w:r>
        <w:rPr>
          <w:rFonts w:ascii="Times New Roman" w:hAnsi="Times New Roman" w:cs="Times New Roman"/>
          <w:kern w:val="0"/>
          <w:szCs w:val="21"/>
        </w:rPr>
        <w:t xml:space="preserve">: </w:t>
      </w:r>
      <w:r>
        <w:rPr>
          <w:rFonts w:ascii="Times New Roman" w:hAnsi="Times New Roman"/>
          <w:kern w:val="0"/>
          <w:szCs w:val="21"/>
        </w:rPr>
        <w:t xml:space="preserve">In order to </w:t>
      </w:r>
      <w:r>
        <w:rPr>
          <w:rFonts w:ascii="Times New Roman" w:hAnsi="Times New Roman" w:hint="eastAsia"/>
          <w:kern w:val="0"/>
          <w:szCs w:val="21"/>
        </w:rPr>
        <w:t xml:space="preserve">meet the demand </w:t>
      </w:r>
      <w:r w:rsidR="00167EC4">
        <w:rPr>
          <w:rFonts w:ascii="Times New Roman" w:hAnsi="Times New Roman"/>
          <w:kern w:val="0"/>
          <w:szCs w:val="21"/>
        </w:rPr>
        <w:t>for</w:t>
      </w:r>
      <w:r>
        <w:rPr>
          <w:rFonts w:ascii="Times New Roman" w:hAnsi="Times New Roman" w:hint="eastAsia"/>
          <w:kern w:val="0"/>
          <w:szCs w:val="21"/>
        </w:rPr>
        <w:t xml:space="preserve"> new </w:t>
      </w:r>
      <w:r w:rsidR="007B4355">
        <w:rPr>
          <w:rFonts w:ascii="Times New Roman" w:hAnsi="Times New Roman"/>
          <w:kern w:val="0"/>
          <w:szCs w:val="21"/>
        </w:rPr>
        <w:t>type high-end</w:t>
      </w:r>
      <w:r>
        <w:rPr>
          <w:rFonts w:ascii="Times New Roman" w:hAnsi="Times New Roman" w:hint="eastAsia"/>
          <w:kern w:val="0"/>
          <w:szCs w:val="21"/>
        </w:rPr>
        <w:t xml:space="preserve"> talents </w:t>
      </w:r>
      <w:r w:rsidR="00EF2D2D">
        <w:rPr>
          <w:rFonts w:ascii="Times New Roman" w:hAnsi="Times New Roman"/>
          <w:kern w:val="0"/>
          <w:szCs w:val="21"/>
        </w:rPr>
        <w:t>brought by</w:t>
      </w:r>
      <w:r>
        <w:rPr>
          <w:rFonts w:ascii="Times New Roman" w:hAnsi="Times New Roman" w:hint="eastAsia"/>
          <w:kern w:val="0"/>
          <w:szCs w:val="21"/>
        </w:rPr>
        <w:t xml:space="preserve"> </w:t>
      </w:r>
      <w:r w:rsidR="007B4355">
        <w:rPr>
          <w:rFonts w:ascii="Times New Roman" w:hAnsi="Times New Roman"/>
          <w:kern w:val="0"/>
          <w:szCs w:val="21"/>
        </w:rPr>
        <w:t xml:space="preserve">development in </w:t>
      </w:r>
      <w:r>
        <w:rPr>
          <w:rFonts w:ascii="Times New Roman" w:hAnsi="Times New Roman" w:hint="eastAsia"/>
          <w:kern w:val="0"/>
          <w:szCs w:val="21"/>
        </w:rPr>
        <w:t xml:space="preserve">economic </w:t>
      </w:r>
      <w:r w:rsidR="007B4355">
        <w:rPr>
          <w:rFonts w:ascii="Times New Roman" w:hAnsi="Times New Roman"/>
          <w:kern w:val="0"/>
          <w:szCs w:val="21"/>
        </w:rPr>
        <w:t>quality</w:t>
      </w:r>
      <w:r>
        <w:rPr>
          <w:rFonts w:ascii="Times New Roman" w:hAnsi="Times New Roman" w:hint="eastAsia"/>
          <w:kern w:val="0"/>
          <w:szCs w:val="21"/>
        </w:rPr>
        <w:t xml:space="preserve"> and efficiency</w:t>
      </w:r>
      <w:r>
        <w:rPr>
          <w:rFonts w:ascii="Times New Roman" w:hAnsi="Times New Roman"/>
          <w:kern w:val="0"/>
          <w:szCs w:val="21"/>
        </w:rPr>
        <w:t xml:space="preserve">, </w:t>
      </w:r>
      <w:r w:rsidR="0088535E">
        <w:rPr>
          <w:rFonts w:ascii="Times New Roman" w:hAnsi="Times New Roman"/>
          <w:kern w:val="0"/>
          <w:szCs w:val="21"/>
        </w:rPr>
        <w:t xml:space="preserve">colleges and </w:t>
      </w:r>
      <w:r>
        <w:rPr>
          <w:rFonts w:ascii="Times New Roman" w:hAnsi="Times New Roman" w:hint="eastAsia"/>
          <w:kern w:val="0"/>
          <w:szCs w:val="21"/>
        </w:rPr>
        <w:t xml:space="preserve">universities </w:t>
      </w:r>
      <w:r w:rsidR="0088535E">
        <w:rPr>
          <w:rFonts w:ascii="Times New Roman" w:hAnsi="Times New Roman"/>
          <w:kern w:val="0"/>
          <w:szCs w:val="21"/>
        </w:rPr>
        <w:t xml:space="preserve">have been </w:t>
      </w:r>
      <w:r w:rsidR="00CF2D42">
        <w:rPr>
          <w:rFonts w:ascii="Times New Roman" w:hAnsi="Times New Roman"/>
          <w:kern w:val="0"/>
          <w:szCs w:val="21"/>
        </w:rPr>
        <w:t>constantly</w:t>
      </w:r>
      <w:r>
        <w:rPr>
          <w:rFonts w:ascii="Times New Roman" w:hAnsi="Times New Roman" w:hint="eastAsia"/>
          <w:kern w:val="0"/>
          <w:szCs w:val="21"/>
        </w:rPr>
        <w:t xml:space="preserve"> strengthen</w:t>
      </w:r>
      <w:r w:rsidR="0088535E">
        <w:rPr>
          <w:rFonts w:ascii="Times New Roman" w:hAnsi="Times New Roman"/>
          <w:kern w:val="0"/>
          <w:szCs w:val="21"/>
        </w:rPr>
        <w:t>ing</w:t>
      </w:r>
      <w:r>
        <w:rPr>
          <w:rFonts w:ascii="Times New Roman" w:hAnsi="Times New Roman" w:hint="eastAsia"/>
          <w:kern w:val="0"/>
          <w:szCs w:val="21"/>
        </w:rPr>
        <w:t xml:space="preserve"> </w:t>
      </w:r>
      <w:r w:rsidR="0088535E">
        <w:rPr>
          <w:rFonts w:ascii="Times New Roman" w:hAnsi="Times New Roman"/>
          <w:kern w:val="0"/>
          <w:szCs w:val="21"/>
        </w:rPr>
        <w:t xml:space="preserve">the </w:t>
      </w:r>
      <w:r>
        <w:rPr>
          <w:rFonts w:ascii="Times New Roman" w:hAnsi="Times New Roman" w:hint="eastAsia"/>
          <w:kern w:val="0"/>
          <w:szCs w:val="21"/>
        </w:rPr>
        <w:t>reform and transformation</w:t>
      </w:r>
      <w:r w:rsidR="0088535E">
        <w:rPr>
          <w:rFonts w:ascii="Times New Roman" w:hAnsi="Times New Roman" w:hint="eastAsia"/>
          <w:kern w:val="0"/>
          <w:szCs w:val="21"/>
        </w:rPr>
        <w:t xml:space="preserve"> </w:t>
      </w:r>
      <w:r w:rsidR="0088535E">
        <w:rPr>
          <w:rFonts w:ascii="Times New Roman" w:hAnsi="Times New Roman"/>
          <w:kern w:val="0"/>
          <w:szCs w:val="21"/>
        </w:rPr>
        <w:t xml:space="preserve">of </w:t>
      </w:r>
      <w:r w:rsidR="0088535E">
        <w:rPr>
          <w:rFonts w:ascii="Times New Roman" w:hAnsi="Times New Roman" w:hint="eastAsia"/>
          <w:kern w:val="0"/>
          <w:szCs w:val="21"/>
        </w:rPr>
        <w:t>teaching management</w:t>
      </w:r>
      <w:r>
        <w:rPr>
          <w:rFonts w:ascii="Times New Roman" w:hAnsi="Times New Roman"/>
          <w:kern w:val="0"/>
          <w:szCs w:val="21"/>
        </w:rPr>
        <w:t xml:space="preserve">, and </w:t>
      </w:r>
      <w:r>
        <w:rPr>
          <w:rFonts w:ascii="Times New Roman" w:hAnsi="Times New Roman" w:hint="eastAsia"/>
          <w:kern w:val="0"/>
          <w:szCs w:val="21"/>
        </w:rPr>
        <w:t xml:space="preserve">have </w:t>
      </w:r>
      <w:r>
        <w:rPr>
          <w:rFonts w:ascii="Times New Roman" w:hAnsi="Times New Roman"/>
          <w:kern w:val="0"/>
          <w:szCs w:val="21"/>
        </w:rPr>
        <w:t>achieved certain results</w:t>
      </w:r>
      <w:r>
        <w:rPr>
          <w:rFonts w:ascii="Times New Roman" w:hAnsi="Times New Roman" w:hint="eastAsia"/>
          <w:kern w:val="0"/>
          <w:szCs w:val="21"/>
        </w:rPr>
        <w:t xml:space="preserve">. However, there still </w:t>
      </w:r>
      <w:r w:rsidR="004912EA">
        <w:rPr>
          <w:rFonts w:ascii="Times New Roman" w:hAnsi="Times New Roman"/>
          <w:kern w:val="0"/>
          <w:szCs w:val="21"/>
        </w:rPr>
        <w:t>exist</w:t>
      </w:r>
      <w:r w:rsidR="00CF2D42">
        <w:rPr>
          <w:rFonts w:ascii="Times New Roman" w:hAnsi="Times New Roman"/>
          <w:kern w:val="0"/>
          <w:szCs w:val="21"/>
        </w:rPr>
        <w:t xml:space="preserve"> </w:t>
      </w:r>
      <w:r>
        <w:rPr>
          <w:rFonts w:ascii="Times New Roman" w:hAnsi="Times New Roman" w:hint="eastAsia"/>
          <w:kern w:val="0"/>
          <w:szCs w:val="21"/>
        </w:rPr>
        <w:t xml:space="preserve">problems such as weak service awareness, inadequate information construction, </w:t>
      </w:r>
      <w:r w:rsidR="00FA78F4">
        <w:rPr>
          <w:rFonts w:ascii="Times New Roman" w:hAnsi="Times New Roman"/>
          <w:kern w:val="0"/>
          <w:szCs w:val="21"/>
        </w:rPr>
        <w:t xml:space="preserve">and </w:t>
      </w:r>
      <w:r>
        <w:rPr>
          <w:rFonts w:ascii="Times New Roman" w:hAnsi="Times New Roman" w:hint="eastAsia"/>
          <w:kern w:val="0"/>
          <w:szCs w:val="21"/>
        </w:rPr>
        <w:t>imperfect system and mechanism</w:t>
      </w:r>
      <w:r>
        <w:rPr>
          <w:rFonts w:ascii="Times New Roman" w:hAnsi="Times New Roman"/>
          <w:kern w:val="0"/>
          <w:szCs w:val="21"/>
        </w:rPr>
        <w:t>. In this regard,</w:t>
      </w:r>
      <w:r>
        <w:rPr>
          <w:rFonts w:ascii="Times New Roman" w:hAnsi="Times New Roman" w:hint="eastAsia"/>
          <w:kern w:val="0"/>
          <w:szCs w:val="21"/>
        </w:rPr>
        <w:t xml:space="preserve"> </w:t>
      </w:r>
      <w:r w:rsidR="00FA78F4">
        <w:rPr>
          <w:rFonts w:ascii="Times New Roman" w:hAnsi="Times New Roman"/>
          <w:kern w:val="0"/>
          <w:szCs w:val="21"/>
        </w:rPr>
        <w:t xml:space="preserve">colleges and </w:t>
      </w:r>
      <w:r>
        <w:rPr>
          <w:rFonts w:ascii="Times New Roman" w:hAnsi="Times New Roman" w:hint="eastAsia"/>
          <w:kern w:val="0"/>
          <w:szCs w:val="21"/>
        </w:rPr>
        <w:t>universities should establish te</w:t>
      </w:r>
      <w:bookmarkStart w:id="0" w:name="_GoBack"/>
      <w:bookmarkEnd w:id="0"/>
      <w:r>
        <w:rPr>
          <w:rFonts w:ascii="Times New Roman" w:hAnsi="Times New Roman" w:hint="eastAsia"/>
          <w:kern w:val="0"/>
          <w:szCs w:val="21"/>
        </w:rPr>
        <w:t xml:space="preserve">aching management services </w:t>
      </w:r>
      <w:r w:rsidR="00FA78F4">
        <w:rPr>
          <w:rFonts w:ascii="Times New Roman" w:hAnsi="Times New Roman"/>
          <w:kern w:val="0"/>
          <w:szCs w:val="21"/>
        </w:rPr>
        <w:t>based on</w:t>
      </w:r>
      <w:r>
        <w:rPr>
          <w:rFonts w:ascii="Times New Roman" w:hAnsi="Times New Roman" w:hint="eastAsia"/>
          <w:kern w:val="0"/>
          <w:szCs w:val="21"/>
        </w:rPr>
        <w:t xml:space="preserve"> student-</w:t>
      </w:r>
      <w:r w:rsidR="00FA78F4">
        <w:rPr>
          <w:rFonts w:ascii="Times New Roman" w:hAnsi="Times New Roman"/>
          <w:kern w:val="0"/>
          <w:szCs w:val="21"/>
        </w:rPr>
        <w:t xml:space="preserve">oriented </w:t>
      </w:r>
      <w:r w:rsidR="000E3EA4">
        <w:rPr>
          <w:rFonts w:ascii="Times New Roman" w:hAnsi="Times New Roman" w:hint="eastAsia"/>
          <w:kern w:val="0"/>
          <w:szCs w:val="21"/>
        </w:rPr>
        <w:t xml:space="preserve">concept through </w:t>
      </w:r>
      <w:r w:rsidR="00FA78F4">
        <w:rPr>
          <w:rFonts w:ascii="Times New Roman" w:hAnsi="Times New Roman"/>
          <w:kern w:val="0"/>
          <w:szCs w:val="21"/>
        </w:rPr>
        <w:t>promoting</w:t>
      </w:r>
      <w:r>
        <w:rPr>
          <w:rFonts w:ascii="Times New Roman" w:hAnsi="Times New Roman" w:hint="eastAsia"/>
          <w:kern w:val="0"/>
          <w:szCs w:val="21"/>
        </w:rPr>
        <w:t xml:space="preserve"> </w:t>
      </w:r>
      <w:r w:rsidR="000E3EA4">
        <w:rPr>
          <w:rFonts w:ascii="Times New Roman" w:hAnsi="Times New Roman"/>
          <w:kern w:val="0"/>
          <w:szCs w:val="21"/>
        </w:rPr>
        <w:t xml:space="preserve">the </w:t>
      </w:r>
      <w:r>
        <w:rPr>
          <w:rFonts w:ascii="Times New Roman" w:hAnsi="Times New Roman" w:hint="eastAsia"/>
          <w:kern w:val="0"/>
          <w:szCs w:val="21"/>
        </w:rPr>
        <w:t xml:space="preserve">information </w:t>
      </w:r>
      <w:r w:rsidR="00FA78F4">
        <w:rPr>
          <w:rFonts w:ascii="Times New Roman" w:hAnsi="Times New Roman"/>
          <w:kern w:val="0"/>
          <w:szCs w:val="21"/>
        </w:rPr>
        <w:t>construction</w:t>
      </w:r>
      <w:r>
        <w:rPr>
          <w:rFonts w:ascii="Times New Roman" w:hAnsi="Times New Roman" w:hint="eastAsia"/>
          <w:kern w:val="0"/>
          <w:szCs w:val="21"/>
        </w:rPr>
        <w:t xml:space="preserve"> </w:t>
      </w:r>
      <w:r w:rsidR="000E3EA4">
        <w:rPr>
          <w:rFonts w:ascii="Times New Roman" w:hAnsi="Times New Roman"/>
          <w:kern w:val="0"/>
          <w:szCs w:val="21"/>
        </w:rPr>
        <w:t>of</w:t>
      </w:r>
      <w:r>
        <w:rPr>
          <w:rFonts w:ascii="Times New Roman" w:hAnsi="Times New Roman" w:hint="eastAsia"/>
          <w:kern w:val="0"/>
          <w:szCs w:val="21"/>
        </w:rPr>
        <w:t xml:space="preserve"> teaching management, reforming the </w:t>
      </w:r>
      <w:r w:rsidR="000E3EA4">
        <w:rPr>
          <w:rFonts w:ascii="Times New Roman" w:hAnsi="Times New Roman" w:hint="eastAsia"/>
          <w:kern w:val="0"/>
          <w:szCs w:val="21"/>
        </w:rPr>
        <w:t xml:space="preserve">system and mechanism </w:t>
      </w:r>
      <w:r w:rsidR="000E3EA4">
        <w:rPr>
          <w:rFonts w:ascii="Times New Roman" w:hAnsi="Times New Roman"/>
          <w:kern w:val="0"/>
          <w:szCs w:val="21"/>
        </w:rPr>
        <w:t xml:space="preserve">of </w:t>
      </w:r>
      <w:r>
        <w:rPr>
          <w:rFonts w:ascii="Times New Roman" w:hAnsi="Times New Roman" w:hint="eastAsia"/>
          <w:kern w:val="0"/>
          <w:szCs w:val="21"/>
        </w:rPr>
        <w:t>teaching management, innovating d</w:t>
      </w:r>
      <w:r w:rsidR="005B27DE">
        <w:rPr>
          <w:rFonts w:ascii="Times New Roman" w:hAnsi="Times New Roman" w:hint="eastAsia"/>
          <w:kern w:val="0"/>
          <w:szCs w:val="21"/>
        </w:rPr>
        <w:t>iversified assessment mechanism</w:t>
      </w:r>
      <w:r>
        <w:rPr>
          <w:rFonts w:ascii="Times New Roman" w:hAnsi="Times New Roman" w:hint="eastAsia"/>
          <w:kern w:val="0"/>
          <w:szCs w:val="21"/>
        </w:rPr>
        <w:t>, and reconstructing the education system</w:t>
      </w:r>
      <w:r>
        <w:rPr>
          <w:rFonts w:ascii="Times New Roman" w:hAnsi="Times New Roman"/>
          <w:kern w:val="0"/>
          <w:szCs w:val="21"/>
        </w:rPr>
        <w:t xml:space="preserve"> </w:t>
      </w:r>
      <w:r w:rsidR="005B27DE">
        <w:rPr>
          <w:rFonts w:ascii="Times New Roman" w:hAnsi="Times New Roman"/>
          <w:kern w:val="0"/>
          <w:szCs w:val="21"/>
        </w:rPr>
        <w:t xml:space="preserve">of </w:t>
      </w:r>
      <w:r w:rsidR="005B27DE">
        <w:rPr>
          <w:rFonts w:ascii="Times New Roman" w:hAnsi="Times New Roman" w:hint="eastAsia"/>
          <w:kern w:val="0"/>
          <w:szCs w:val="21"/>
        </w:rPr>
        <w:t>general</w:t>
      </w:r>
      <w:r w:rsidR="005B27DE">
        <w:rPr>
          <w:rFonts w:ascii="Times New Roman" w:hAnsi="Times New Roman"/>
          <w:kern w:val="0"/>
          <w:szCs w:val="21"/>
        </w:rPr>
        <w:t xml:space="preserve"> course, in order</w:t>
      </w:r>
      <w:r w:rsidR="005B27DE">
        <w:rPr>
          <w:rFonts w:ascii="Times New Roman" w:hAnsi="Times New Roman" w:hint="eastAsia"/>
          <w:kern w:val="0"/>
          <w:szCs w:val="21"/>
        </w:rPr>
        <w:t xml:space="preserve"> </w:t>
      </w:r>
      <w:r>
        <w:rPr>
          <w:rFonts w:ascii="Times New Roman" w:hAnsi="Times New Roman"/>
          <w:kern w:val="0"/>
          <w:szCs w:val="21"/>
        </w:rPr>
        <w:t xml:space="preserve">to </w:t>
      </w:r>
      <w:r>
        <w:rPr>
          <w:rFonts w:ascii="Times New Roman" w:hAnsi="Times New Roman" w:hint="eastAsia"/>
          <w:kern w:val="0"/>
          <w:szCs w:val="21"/>
        </w:rPr>
        <w:t>achieve</w:t>
      </w:r>
      <w:r>
        <w:rPr>
          <w:rFonts w:ascii="Times New Roman" w:hAnsi="Times New Roman"/>
          <w:kern w:val="0"/>
          <w:szCs w:val="21"/>
        </w:rPr>
        <w:t xml:space="preserve"> the innovati</w:t>
      </w:r>
      <w:r w:rsidR="005B27DE">
        <w:rPr>
          <w:rFonts w:ascii="Times New Roman" w:hAnsi="Times New Roman"/>
          <w:kern w:val="0"/>
          <w:szCs w:val="21"/>
        </w:rPr>
        <w:t>ve</w:t>
      </w:r>
      <w:r>
        <w:rPr>
          <w:rFonts w:ascii="Times New Roman" w:hAnsi="Times New Roman"/>
          <w:kern w:val="0"/>
          <w:szCs w:val="21"/>
        </w:rPr>
        <w:t xml:space="preserve"> development of higher education</w:t>
      </w:r>
      <w:r w:rsidR="005B27DE">
        <w:rPr>
          <w:rFonts w:ascii="Times New Roman" w:hAnsi="Times New Roman"/>
          <w:kern w:val="0"/>
          <w:szCs w:val="21"/>
        </w:rPr>
        <w:t>.</w:t>
      </w:r>
    </w:p>
    <w:p w:rsidR="008D5D6E" w:rsidRDefault="00A45C88">
      <w:pPr>
        <w:spacing w:line="380" w:lineRule="exact"/>
        <w:rPr>
          <w:rFonts w:ascii="Times New Roman" w:hAnsi="Times New Roman" w:cs="Times New Roman"/>
          <w:kern w:val="0"/>
          <w:szCs w:val="21"/>
        </w:rPr>
      </w:pPr>
      <w:r>
        <w:rPr>
          <w:rFonts w:ascii="Times New Roman" w:hAnsi="Times New Roman" w:cs="Times New Roman"/>
          <w:b/>
          <w:szCs w:val="21"/>
        </w:rPr>
        <w:t>Key Words:</w:t>
      </w:r>
      <w:r>
        <w:rPr>
          <w:rFonts w:ascii="Times New Roman" w:hAnsi="Times New Roman" w:cs="Times New Roman"/>
          <w:szCs w:val="21"/>
        </w:rPr>
        <w:t xml:space="preserve"> </w:t>
      </w:r>
      <w:r w:rsidR="00214CC8">
        <w:rPr>
          <w:rFonts w:ascii="Times New Roman" w:hAnsi="Times New Roman" w:cs="Times New Roman"/>
          <w:kern w:val="0"/>
          <w:szCs w:val="21"/>
        </w:rPr>
        <w:t>s</w:t>
      </w:r>
      <w:r>
        <w:rPr>
          <w:rFonts w:ascii="Times New Roman" w:hAnsi="Times New Roman" w:cs="Times New Roman"/>
          <w:kern w:val="0"/>
          <w:szCs w:val="21"/>
        </w:rPr>
        <w:t>tudent</w:t>
      </w:r>
      <w:r>
        <w:rPr>
          <w:rFonts w:ascii="Times New Roman" w:hAnsi="Times New Roman" w:cs="Times New Roman" w:hint="eastAsia"/>
          <w:kern w:val="0"/>
          <w:szCs w:val="21"/>
        </w:rPr>
        <w:t>-</w:t>
      </w:r>
      <w:r>
        <w:rPr>
          <w:rFonts w:ascii="Times New Roman" w:hAnsi="Times New Roman" w:cs="Times New Roman"/>
          <w:kern w:val="0"/>
          <w:szCs w:val="21"/>
        </w:rPr>
        <w:t xml:space="preserve">oriented; teaching management service system; process </w:t>
      </w:r>
      <w:r w:rsidR="008555CD">
        <w:rPr>
          <w:rFonts w:ascii="Times New Roman" w:hAnsi="Times New Roman" w:hint="eastAsia"/>
          <w:kern w:val="0"/>
          <w:szCs w:val="21"/>
        </w:rPr>
        <w:t>assessment</w:t>
      </w:r>
    </w:p>
    <w:p w:rsidR="008D5D6E" w:rsidRDefault="00A45C88">
      <w:pPr>
        <w:spacing w:line="380" w:lineRule="exact"/>
        <w:rPr>
          <w:rFonts w:ascii="Times New Roman" w:hAnsi="Times New Roman" w:cs="Times New Roman"/>
          <w:szCs w:val="21"/>
        </w:rPr>
      </w:pPr>
      <w:r>
        <w:rPr>
          <w:rFonts w:ascii="Times New Roman" w:hAnsi="Times New Roman" w:cs="Times New Roman" w:hint="eastAsia"/>
          <w:szCs w:val="21"/>
        </w:rPr>
        <w:t>（责任编辑：田荣荣）</w:t>
      </w:r>
    </w:p>
    <w:p w:rsidR="008D5D6E" w:rsidRDefault="008D5D6E">
      <w:pPr>
        <w:spacing w:line="380" w:lineRule="exact"/>
        <w:rPr>
          <w:rFonts w:ascii="Times New Roman" w:hAnsi="Times New Roman" w:cs="Times New Roman"/>
          <w:szCs w:val="21"/>
        </w:rPr>
      </w:pPr>
    </w:p>
    <w:sectPr w:rsidR="008D5D6E">
      <w:footerReference w:type="default" r:id="rId8"/>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A98" w:rsidRDefault="00687A98">
      <w:r>
        <w:separator/>
      </w:r>
    </w:p>
  </w:endnote>
  <w:endnote w:type="continuationSeparator" w:id="0">
    <w:p w:rsidR="00687A98" w:rsidRDefault="00687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2604751"/>
      <w:docPartObj>
        <w:docPartGallery w:val="AutoText"/>
      </w:docPartObj>
    </w:sdtPr>
    <w:sdtEndPr/>
    <w:sdtContent>
      <w:sdt>
        <w:sdtPr>
          <w:id w:val="98381352"/>
          <w:docPartObj>
            <w:docPartGallery w:val="AutoText"/>
          </w:docPartObj>
        </w:sdtPr>
        <w:sdtEndPr/>
        <w:sdtContent>
          <w:p w:rsidR="008D5D6E" w:rsidRDefault="00A45C88">
            <w:pPr>
              <w:pStyle w:val="ab"/>
            </w:pPr>
            <w:r>
              <w:rPr>
                <w:lang w:val="zh-CN"/>
              </w:rPr>
              <w:t xml:space="preserve"> </w:t>
            </w:r>
            <w:r>
              <w:rPr>
                <w:bCs/>
                <w:sz w:val="24"/>
                <w:szCs w:val="24"/>
              </w:rPr>
              <w:fldChar w:fldCharType="begin"/>
            </w:r>
            <w:r>
              <w:rPr>
                <w:bCs/>
              </w:rPr>
              <w:instrText>PAGE</w:instrText>
            </w:r>
            <w:r>
              <w:rPr>
                <w:bCs/>
                <w:sz w:val="24"/>
                <w:szCs w:val="24"/>
              </w:rPr>
              <w:fldChar w:fldCharType="separate"/>
            </w:r>
            <w:r w:rsidR="00BE6689">
              <w:rPr>
                <w:bCs/>
                <w:noProof/>
              </w:rPr>
              <w:t>6</w:t>
            </w:r>
            <w:r>
              <w:rPr>
                <w:bCs/>
                <w:sz w:val="24"/>
                <w:szCs w:val="24"/>
              </w:rPr>
              <w:fldChar w:fldCharType="end"/>
            </w:r>
            <w:r>
              <w:rPr>
                <w:lang w:val="zh-CN"/>
              </w:rPr>
              <w:t xml:space="preserve"> / </w:t>
            </w:r>
            <w:r>
              <w:rPr>
                <w:bCs/>
                <w:sz w:val="24"/>
                <w:szCs w:val="24"/>
              </w:rPr>
              <w:fldChar w:fldCharType="begin"/>
            </w:r>
            <w:r>
              <w:rPr>
                <w:bCs/>
              </w:rPr>
              <w:instrText>NUMPAGES</w:instrText>
            </w:r>
            <w:r>
              <w:rPr>
                <w:bCs/>
                <w:sz w:val="24"/>
                <w:szCs w:val="24"/>
              </w:rPr>
              <w:fldChar w:fldCharType="separate"/>
            </w:r>
            <w:r w:rsidR="00BE6689">
              <w:rPr>
                <w:bCs/>
                <w:noProof/>
              </w:rPr>
              <w:t>6</w:t>
            </w:r>
            <w:r>
              <w:rPr>
                <w:bCs/>
                <w:sz w:val="24"/>
                <w:szCs w:val="24"/>
              </w:rPr>
              <w:fldChar w:fldCharType="end"/>
            </w:r>
          </w:p>
        </w:sdtContent>
      </w:sdt>
    </w:sdtContent>
  </w:sdt>
  <w:p w:rsidR="008D5D6E" w:rsidRDefault="008D5D6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A98" w:rsidRDefault="00687A98">
      <w:r>
        <w:separator/>
      </w:r>
    </w:p>
  </w:footnote>
  <w:footnote w:type="continuationSeparator" w:id="0">
    <w:p w:rsidR="00687A98" w:rsidRDefault="00687A98">
      <w:r>
        <w:continuationSeparator/>
      </w:r>
    </w:p>
  </w:footnote>
  <w:footnote w:id="1">
    <w:p w:rsidR="008D5D6E" w:rsidRDefault="00A45C88">
      <w:pPr>
        <w:rPr>
          <w:rFonts w:ascii="Times New Roman" w:hAnsi="Times New Roman"/>
          <w:sz w:val="18"/>
          <w:szCs w:val="18"/>
        </w:rPr>
      </w:pPr>
      <w:r>
        <w:rPr>
          <w:rStyle w:val="af3"/>
          <w:rFonts w:ascii="Times New Roman" w:hAnsi="Times New Roman"/>
        </w:rPr>
        <w:footnoteRef/>
      </w:r>
      <w:r>
        <w:rPr>
          <w:rFonts w:ascii="Times New Roman" w:hAnsi="Times New Roman" w:hint="eastAsia"/>
          <w:sz w:val="18"/>
          <w:szCs w:val="18"/>
        </w:rPr>
        <w:t>收稿日期：</w:t>
      </w:r>
      <w:r>
        <w:rPr>
          <w:rFonts w:ascii="Times New Roman" w:hAnsi="Times New Roman"/>
          <w:sz w:val="18"/>
          <w:szCs w:val="18"/>
        </w:rPr>
        <w:t>2017</w:t>
      </w:r>
      <w:r>
        <w:rPr>
          <w:rFonts w:ascii="Times New Roman" w:hAnsi="Times New Roman" w:hint="eastAsia"/>
          <w:sz w:val="18"/>
          <w:szCs w:val="18"/>
        </w:rPr>
        <w:t>年</w:t>
      </w:r>
      <w:r>
        <w:rPr>
          <w:rFonts w:ascii="Times New Roman" w:hAnsi="Times New Roman"/>
          <w:sz w:val="18"/>
          <w:szCs w:val="18"/>
        </w:rPr>
        <w:t>11</w:t>
      </w:r>
      <w:r>
        <w:rPr>
          <w:rFonts w:ascii="Times New Roman" w:hAnsi="Times New Roman" w:hint="eastAsia"/>
          <w:sz w:val="18"/>
          <w:szCs w:val="18"/>
        </w:rPr>
        <w:t>月</w:t>
      </w:r>
      <w:r>
        <w:rPr>
          <w:rFonts w:ascii="Times New Roman" w:hAnsi="Times New Roman" w:hint="eastAsia"/>
          <w:sz w:val="18"/>
          <w:szCs w:val="18"/>
        </w:rPr>
        <w:t>0</w:t>
      </w:r>
      <w:r>
        <w:rPr>
          <w:rFonts w:ascii="Times New Roman" w:hAnsi="Times New Roman"/>
          <w:sz w:val="18"/>
          <w:szCs w:val="18"/>
        </w:rPr>
        <w:t>2</w:t>
      </w:r>
      <w:r>
        <w:rPr>
          <w:rFonts w:ascii="Times New Roman" w:hAnsi="Times New Roman" w:hint="eastAsia"/>
          <w:sz w:val="18"/>
          <w:szCs w:val="18"/>
        </w:rPr>
        <w:t>日</w:t>
      </w:r>
    </w:p>
    <w:p w:rsidR="008D5D6E" w:rsidRDefault="00A45C88">
      <w:pPr>
        <w:rPr>
          <w:rFonts w:ascii="Times New Roman" w:hAnsi="Times New Roman"/>
          <w:sz w:val="18"/>
          <w:szCs w:val="18"/>
        </w:rPr>
      </w:pPr>
      <w:r>
        <w:rPr>
          <w:rFonts w:ascii="Times New Roman" w:hAnsi="Times New Roman"/>
          <w:sz w:val="18"/>
          <w:szCs w:val="18"/>
        </w:rPr>
        <w:t>作者简介：曾一帆（</w:t>
      </w:r>
      <w:r>
        <w:rPr>
          <w:rFonts w:ascii="Times New Roman" w:hAnsi="Times New Roman"/>
          <w:sz w:val="18"/>
          <w:szCs w:val="18"/>
        </w:rPr>
        <w:t>1984</w:t>
      </w:r>
      <w:r w:rsidR="00D80E2E">
        <w:rPr>
          <w:rFonts w:ascii="Times New Roman" w:hAnsi="Times New Roman"/>
          <w:sz w:val="18"/>
          <w:szCs w:val="18"/>
        </w:rPr>
        <w:t>-</w:t>
      </w:r>
      <w:r>
        <w:rPr>
          <w:rFonts w:ascii="Times New Roman" w:hAnsi="Times New Roman"/>
          <w:sz w:val="18"/>
          <w:szCs w:val="18"/>
        </w:rPr>
        <w:t>），男，江西泰和人，助理研究员，</w:t>
      </w:r>
      <w:r>
        <w:rPr>
          <w:rFonts w:ascii="Times New Roman" w:hAnsi="Times New Roman" w:hint="eastAsia"/>
          <w:sz w:val="18"/>
          <w:szCs w:val="18"/>
        </w:rPr>
        <w:t>学士，研究方向：高等教育</w:t>
      </w:r>
      <w:r>
        <w:rPr>
          <w:rFonts w:ascii="Times New Roman" w:hAnsi="Times New Roman"/>
          <w:sz w:val="18"/>
          <w:szCs w:val="18"/>
        </w:rPr>
        <w:t>。</w:t>
      </w:r>
    </w:p>
    <w:p w:rsidR="008D5D6E" w:rsidRDefault="00A45C88">
      <w:pPr>
        <w:rPr>
          <w:rFonts w:ascii="Times New Roman" w:hAnsi="Times New Roman"/>
          <w:sz w:val="18"/>
          <w:szCs w:val="18"/>
        </w:rPr>
      </w:pPr>
      <w:r>
        <w:rPr>
          <w:rFonts w:ascii="Times New Roman" w:hAnsi="Times New Roman"/>
          <w:sz w:val="18"/>
          <w:szCs w:val="18"/>
        </w:rPr>
        <w:t>基金项目：</w:t>
      </w:r>
      <w:r>
        <w:rPr>
          <w:rFonts w:ascii="Arial" w:hAnsi="Arial" w:cs="Arial"/>
          <w:sz w:val="18"/>
          <w:szCs w:val="18"/>
        </w:rPr>
        <w:t>广东省教育研究院民办教育研究基地（广州工商学院）</w:t>
      </w:r>
      <w:r>
        <w:rPr>
          <w:rFonts w:ascii="Arial" w:hAnsi="Arial" w:cs="Arial"/>
          <w:sz w:val="18"/>
          <w:szCs w:val="18"/>
        </w:rPr>
        <w:t>2017</w:t>
      </w:r>
      <w:r>
        <w:rPr>
          <w:rFonts w:ascii="Arial" w:hAnsi="Arial" w:cs="Arial"/>
          <w:sz w:val="18"/>
          <w:szCs w:val="18"/>
        </w:rPr>
        <w:t>年科研课题《民办高校构建教育质量保障体系和监测评估机制研究》</w:t>
      </w:r>
      <w:r>
        <w:rPr>
          <w:rFonts w:ascii="Arial" w:hAnsi="Arial" w:cs="Arial"/>
          <w:sz w:val="18"/>
          <w:szCs w:val="18"/>
        </w:rPr>
        <w:t>(</w:t>
      </w:r>
      <w:r>
        <w:rPr>
          <w:rFonts w:ascii="Arial" w:hAnsi="Arial" w:cs="Arial"/>
          <w:sz w:val="18"/>
          <w:szCs w:val="18"/>
        </w:rPr>
        <w:t>编号：</w:t>
      </w:r>
      <w:r>
        <w:rPr>
          <w:rFonts w:ascii="Arial" w:hAnsi="Arial" w:cs="Arial"/>
          <w:sz w:val="18"/>
          <w:szCs w:val="18"/>
        </w:rPr>
        <w:t>GMJ201708)</w:t>
      </w:r>
      <w:r w:rsidR="00D80E2E">
        <w:rPr>
          <w:rFonts w:ascii="Arial" w:hAnsi="Arial" w:cs="Arial" w:hint="eastAsia"/>
          <w:sz w:val="18"/>
          <w:szCs w:val="18"/>
        </w:rPr>
        <w:t>;</w:t>
      </w:r>
      <w:r>
        <w:rPr>
          <w:rFonts w:ascii="Arial" w:hAnsi="Arial" w:cs="Arial"/>
          <w:sz w:val="18"/>
          <w:szCs w:val="18"/>
        </w:rPr>
        <w:t>2017</w:t>
      </w:r>
      <w:r>
        <w:rPr>
          <w:rFonts w:ascii="Arial" w:hAnsi="Arial" w:cs="Arial"/>
          <w:sz w:val="18"/>
          <w:szCs w:val="18"/>
        </w:rPr>
        <w:t>年度广东省本科高校高等教育教学改革项目：</w:t>
      </w:r>
      <w:r>
        <w:rPr>
          <w:rFonts w:ascii="Arial" w:hAnsi="Arial" w:cs="Arial"/>
          <w:sz w:val="18"/>
          <w:szCs w:val="18"/>
        </w:rPr>
        <w:t>“</w:t>
      </w:r>
      <w:r>
        <w:rPr>
          <w:rFonts w:ascii="Arial" w:hAnsi="Arial" w:cs="Arial"/>
          <w:sz w:val="18"/>
          <w:szCs w:val="18"/>
        </w:rPr>
        <w:t>创新驱动战略下应用型高校教学管理服务体系优化与改革研究</w:t>
      </w:r>
      <w:r>
        <w:rPr>
          <w:rFonts w:ascii="Arial" w:hAnsi="Arial" w:cs="Arial"/>
          <w:sz w:val="18"/>
          <w:szCs w:val="18"/>
        </w:rPr>
        <w:t>”</w:t>
      </w:r>
      <w:r w:rsidR="00D80E2E">
        <w:rPr>
          <w:rFonts w:ascii="Arial" w:hAnsi="Arial" w:cs="Arial" w:hint="eastAsia"/>
          <w:sz w:val="18"/>
          <w:szCs w:val="18"/>
        </w:rPr>
        <w:t>;</w:t>
      </w:r>
      <w:r>
        <w:rPr>
          <w:rFonts w:ascii="Arial" w:hAnsi="Arial" w:cs="Arial"/>
          <w:sz w:val="18"/>
          <w:szCs w:val="18"/>
        </w:rPr>
        <w:t>2016</w:t>
      </w:r>
      <w:r>
        <w:rPr>
          <w:rFonts w:ascii="Arial" w:hAnsi="Arial" w:cs="Arial"/>
          <w:sz w:val="18"/>
          <w:szCs w:val="18"/>
        </w:rPr>
        <w:t>年广州工商学院本科质量工程项目：基于</w:t>
      </w:r>
      <w:r>
        <w:rPr>
          <w:rFonts w:ascii="Arial" w:hAnsi="Arial" w:cs="Arial"/>
          <w:sz w:val="18"/>
          <w:szCs w:val="18"/>
        </w:rPr>
        <w:t>“</w:t>
      </w:r>
      <w:r>
        <w:rPr>
          <w:rFonts w:ascii="Arial" w:hAnsi="Arial" w:cs="Arial"/>
          <w:sz w:val="18"/>
          <w:szCs w:val="18"/>
        </w:rPr>
        <w:t>以生为本</w:t>
      </w:r>
      <w:r>
        <w:rPr>
          <w:rFonts w:ascii="Arial" w:hAnsi="Arial" w:cs="Arial"/>
          <w:sz w:val="18"/>
          <w:szCs w:val="18"/>
        </w:rPr>
        <w:t>”</w:t>
      </w:r>
      <w:r>
        <w:rPr>
          <w:rFonts w:ascii="Arial" w:hAnsi="Arial" w:cs="Arial"/>
          <w:sz w:val="18"/>
          <w:szCs w:val="18"/>
        </w:rPr>
        <w:t>教育理念的高校教学管理模式构建与创新研究</w:t>
      </w:r>
      <w:r>
        <w:rPr>
          <w:rFonts w:ascii="Arial" w:hAnsi="Arial" w:cs="Arial"/>
          <w:sz w:val="18"/>
          <w:szCs w:val="18"/>
        </w:rPr>
        <w:t>---</w:t>
      </w:r>
      <w:r>
        <w:rPr>
          <w:rFonts w:ascii="Arial" w:hAnsi="Arial" w:cs="Arial"/>
          <w:sz w:val="18"/>
          <w:szCs w:val="18"/>
        </w:rPr>
        <w:t>以广州工商学院为例（编号：</w:t>
      </w:r>
      <w:r>
        <w:rPr>
          <w:rFonts w:ascii="Arial" w:hAnsi="Arial" w:cs="Arial"/>
          <w:sz w:val="18"/>
          <w:szCs w:val="18"/>
        </w:rPr>
        <w:t>ZL20161202</w:t>
      </w:r>
      <w:r>
        <w:rPr>
          <w:rFonts w:ascii="Arial" w:hAnsi="Arial" w:cs="Arial"/>
          <w:sz w:val="18"/>
          <w:szCs w:val="18"/>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D4D"/>
    <w:rsid w:val="00023612"/>
    <w:rsid w:val="0002363F"/>
    <w:rsid w:val="00026511"/>
    <w:rsid w:val="00026588"/>
    <w:rsid w:val="00030B68"/>
    <w:rsid w:val="00032870"/>
    <w:rsid w:val="00035D09"/>
    <w:rsid w:val="00036253"/>
    <w:rsid w:val="00040373"/>
    <w:rsid w:val="00040664"/>
    <w:rsid w:val="00043F88"/>
    <w:rsid w:val="00044DDC"/>
    <w:rsid w:val="0004599A"/>
    <w:rsid w:val="00051F48"/>
    <w:rsid w:val="00060497"/>
    <w:rsid w:val="0006129F"/>
    <w:rsid w:val="00063FFE"/>
    <w:rsid w:val="00064504"/>
    <w:rsid w:val="00064DEE"/>
    <w:rsid w:val="00070F96"/>
    <w:rsid w:val="000772D5"/>
    <w:rsid w:val="00083119"/>
    <w:rsid w:val="00086EB3"/>
    <w:rsid w:val="000875E7"/>
    <w:rsid w:val="000A3FE2"/>
    <w:rsid w:val="000A722F"/>
    <w:rsid w:val="000B13DB"/>
    <w:rsid w:val="000B4D30"/>
    <w:rsid w:val="000C24A5"/>
    <w:rsid w:val="000D082F"/>
    <w:rsid w:val="000D498A"/>
    <w:rsid w:val="000E26BB"/>
    <w:rsid w:val="000E3EA4"/>
    <w:rsid w:val="000E4330"/>
    <w:rsid w:val="000E76F6"/>
    <w:rsid w:val="000F0DF5"/>
    <w:rsid w:val="000F6E9E"/>
    <w:rsid w:val="000F7FB4"/>
    <w:rsid w:val="001034D0"/>
    <w:rsid w:val="0010610D"/>
    <w:rsid w:val="001104E1"/>
    <w:rsid w:val="00112616"/>
    <w:rsid w:val="00120C71"/>
    <w:rsid w:val="0012265A"/>
    <w:rsid w:val="0012390F"/>
    <w:rsid w:val="00125A09"/>
    <w:rsid w:val="00127BA6"/>
    <w:rsid w:val="00131135"/>
    <w:rsid w:val="001375BA"/>
    <w:rsid w:val="00141F57"/>
    <w:rsid w:val="00142323"/>
    <w:rsid w:val="001507D8"/>
    <w:rsid w:val="001558CF"/>
    <w:rsid w:val="00164B42"/>
    <w:rsid w:val="001672D8"/>
    <w:rsid w:val="00167EC4"/>
    <w:rsid w:val="00173064"/>
    <w:rsid w:val="001769AC"/>
    <w:rsid w:val="00183B99"/>
    <w:rsid w:val="0019102B"/>
    <w:rsid w:val="00193F9C"/>
    <w:rsid w:val="00195FB9"/>
    <w:rsid w:val="001A3A0E"/>
    <w:rsid w:val="001B37C3"/>
    <w:rsid w:val="001B67E5"/>
    <w:rsid w:val="001C00DD"/>
    <w:rsid w:val="001D09DB"/>
    <w:rsid w:val="001D450B"/>
    <w:rsid w:val="001D66BF"/>
    <w:rsid w:val="001E7918"/>
    <w:rsid w:val="001F1A34"/>
    <w:rsid w:val="001F24F4"/>
    <w:rsid w:val="002019AF"/>
    <w:rsid w:val="00202102"/>
    <w:rsid w:val="00203733"/>
    <w:rsid w:val="00204DEC"/>
    <w:rsid w:val="00207675"/>
    <w:rsid w:val="00213F1A"/>
    <w:rsid w:val="00214CC8"/>
    <w:rsid w:val="002176AB"/>
    <w:rsid w:val="00217FAA"/>
    <w:rsid w:val="0022459F"/>
    <w:rsid w:val="00241B0A"/>
    <w:rsid w:val="00242535"/>
    <w:rsid w:val="0024402F"/>
    <w:rsid w:val="00244079"/>
    <w:rsid w:val="00247D26"/>
    <w:rsid w:val="00250675"/>
    <w:rsid w:val="002533E0"/>
    <w:rsid w:val="00254E7F"/>
    <w:rsid w:val="0026216B"/>
    <w:rsid w:val="00262792"/>
    <w:rsid w:val="002651A8"/>
    <w:rsid w:val="00271389"/>
    <w:rsid w:val="00272F1C"/>
    <w:rsid w:val="00275156"/>
    <w:rsid w:val="002774CF"/>
    <w:rsid w:val="002803E9"/>
    <w:rsid w:val="00282925"/>
    <w:rsid w:val="00283773"/>
    <w:rsid w:val="002A16D8"/>
    <w:rsid w:val="002A2C22"/>
    <w:rsid w:val="002A2DE0"/>
    <w:rsid w:val="002C4018"/>
    <w:rsid w:val="002C562C"/>
    <w:rsid w:val="002D1FA6"/>
    <w:rsid w:val="002E5824"/>
    <w:rsid w:val="002F107F"/>
    <w:rsid w:val="002F147C"/>
    <w:rsid w:val="002F172D"/>
    <w:rsid w:val="00300606"/>
    <w:rsid w:val="00310108"/>
    <w:rsid w:val="00316555"/>
    <w:rsid w:val="00331CF1"/>
    <w:rsid w:val="00336414"/>
    <w:rsid w:val="00343BE1"/>
    <w:rsid w:val="00345DFA"/>
    <w:rsid w:val="00347992"/>
    <w:rsid w:val="003565C6"/>
    <w:rsid w:val="00361DC1"/>
    <w:rsid w:val="00362D29"/>
    <w:rsid w:val="00363865"/>
    <w:rsid w:val="003747DC"/>
    <w:rsid w:val="003A3DDB"/>
    <w:rsid w:val="003B277E"/>
    <w:rsid w:val="003C74A8"/>
    <w:rsid w:val="003D182E"/>
    <w:rsid w:val="003D7502"/>
    <w:rsid w:val="003E0591"/>
    <w:rsid w:val="003E33EB"/>
    <w:rsid w:val="003E40E1"/>
    <w:rsid w:val="003E7393"/>
    <w:rsid w:val="003F444D"/>
    <w:rsid w:val="003F72D7"/>
    <w:rsid w:val="00415678"/>
    <w:rsid w:val="0042151E"/>
    <w:rsid w:val="00421D4D"/>
    <w:rsid w:val="00422A2F"/>
    <w:rsid w:val="004276F5"/>
    <w:rsid w:val="00437672"/>
    <w:rsid w:val="0044085E"/>
    <w:rsid w:val="004479E0"/>
    <w:rsid w:val="00455E8D"/>
    <w:rsid w:val="00461659"/>
    <w:rsid w:val="00462921"/>
    <w:rsid w:val="004710C5"/>
    <w:rsid w:val="004733D7"/>
    <w:rsid w:val="00473E99"/>
    <w:rsid w:val="0047400F"/>
    <w:rsid w:val="00475BA0"/>
    <w:rsid w:val="00487E4C"/>
    <w:rsid w:val="004903EE"/>
    <w:rsid w:val="004912EA"/>
    <w:rsid w:val="004B1B0C"/>
    <w:rsid w:val="004B4B29"/>
    <w:rsid w:val="004C12E0"/>
    <w:rsid w:val="004C3544"/>
    <w:rsid w:val="004D1CAB"/>
    <w:rsid w:val="004E1013"/>
    <w:rsid w:val="004E2E68"/>
    <w:rsid w:val="004E360D"/>
    <w:rsid w:val="004E4EEA"/>
    <w:rsid w:val="004E71C9"/>
    <w:rsid w:val="004E7479"/>
    <w:rsid w:val="00505B3A"/>
    <w:rsid w:val="00511CBF"/>
    <w:rsid w:val="00514D47"/>
    <w:rsid w:val="00515192"/>
    <w:rsid w:val="0052257A"/>
    <w:rsid w:val="005301EA"/>
    <w:rsid w:val="00532C3B"/>
    <w:rsid w:val="00536C4F"/>
    <w:rsid w:val="005412F1"/>
    <w:rsid w:val="00546179"/>
    <w:rsid w:val="00546882"/>
    <w:rsid w:val="00551D46"/>
    <w:rsid w:val="0055782E"/>
    <w:rsid w:val="00572B3F"/>
    <w:rsid w:val="005836B2"/>
    <w:rsid w:val="005921FE"/>
    <w:rsid w:val="00592C11"/>
    <w:rsid w:val="005A2E5B"/>
    <w:rsid w:val="005A792C"/>
    <w:rsid w:val="005B27DE"/>
    <w:rsid w:val="005C6019"/>
    <w:rsid w:val="005C6D96"/>
    <w:rsid w:val="005C7C10"/>
    <w:rsid w:val="005D606B"/>
    <w:rsid w:val="005E0671"/>
    <w:rsid w:val="005F1443"/>
    <w:rsid w:val="005F51B6"/>
    <w:rsid w:val="005F7C0B"/>
    <w:rsid w:val="006024C1"/>
    <w:rsid w:val="00604063"/>
    <w:rsid w:val="00604915"/>
    <w:rsid w:val="00605D18"/>
    <w:rsid w:val="00607303"/>
    <w:rsid w:val="0061639A"/>
    <w:rsid w:val="006210D0"/>
    <w:rsid w:val="00623ABD"/>
    <w:rsid w:val="00626A7E"/>
    <w:rsid w:val="006310B0"/>
    <w:rsid w:val="00632DAA"/>
    <w:rsid w:val="00633EA0"/>
    <w:rsid w:val="006351B3"/>
    <w:rsid w:val="00637DFE"/>
    <w:rsid w:val="00641F26"/>
    <w:rsid w:val="00647C91"/>
    <w:rsid w:val="00657BC4"/>
    <w:rsid w:val="006721ED"/>
    <w:rsid w:val="006862A7"/>
    <w:rsid w:val="00687913"/>
    <w:rsid w:val="00687A98"/>
    <w:rsid w:val="00693CA6"/>
    <w:rsid w:val="00694960"/>
    <w:rsid w:val="006A1727"/>
    <w:rsid w:val="006A380B"/>
    <w:rsid w:val="006A7E32"/>
    <w:rsid w:val="006B5D1C"/>
    <w:rsid w:val="006B7E04"/>
    <w:rsid w:val="006C0011"/>
    <w:rsid w:val="006C0B0E"/>
    <w:rsid w:val="006D1D01"/>
    <w:rsid w:val="006D7C31"/>
    <w:rsid w:val="006E1C86"/>
    <w:rsid w:val="006F1C6E"/>
    <w:rsid w:val="00704AE5"/>
    <w:rsid w:val="007105F1"/>
    <w:rsid w:val="0072149B"/>
    <w:rsid w:val="007222F2"/>
    <w:rsid w:val="00736171"/>
    <w:rsid w:val="00741B50"/>
    <w:rsid w:val="00746A17"/>
    <w:rsid w:val="0076543D"/>
    <w:rsid w:val="0076647D"/>
    <w:rsid w:val="007709FF"/>
    <w:rsid w:val="00773AB0"/>
    <w:rsid w:val="00777529"/>
    <w:rsid w:val="0077792B"/>
    <w:rsid w:val="00780CEF"/>
    <w:rsid w:val="00784904"/>
    <w:rsid w:val="00792AFA"/>
    <w:rsid w:val="00796F52"/>
    <w:rsid w:val="007A12E2"/>
    <w:rsid w:val="007A1DA9"/>
    <w:rsid w:val="007A4997"/>
    <w:rsid w:val="007A4E4A"/>
    <w:rsid w:val="007B19FD"/>
    <w:rsid w:val="007B272E"/>
    <w:rsid w:val="007B39D7"/>
    <w:rsid w:val="007B4355"/>
    <w:rsid w:val="007B5FF9"/>
    <w:rsid w:val="007B7F86"/>
    <w:rsid w:val="007C528A"/>
    <w:rsid w:val="007C69A9"/>
    <w:rsid w:val="007D5A2C"/>
    <w:rsid w:val="007E2947"/>
    <w:rsid w:val="007E36C1"/>
    <w:rsid w:val="007F3D52"/>
    <w:rsid w:val="007F5EB0"/>
    <w:rsid w:val="00801D50"/>
    <w:rsid w:val="00802981"/>
    <w:rsid w:val="00804C75"/>
    <w:rsid w:val="008056F2"/>
    <w:rsid w:val="00812071"/>
    <w:rsid w:val="0082189E"/>
    <w:rsid w:val="00824FA7"/>
    <w:rsid w:val="00831322"/>
    <w:rsid w:val="0083352E"/>
    <w:rsid w:val="00842737"/>
    <w:rsid w:val="00842FEF"/>
    <w:rsid w:val="008476CD"/>
    <w:rsid w:val="008555CD"/>
    <w:rsid w:val="00856D98"/>
    <w:rsid w:val="00863471"/>
    <w:rsid w:val="00863F06"/>
    <w:rsid w:val="008719C0"/>
    <w:rsid w:val="00872A97"/>
    <w:rsid w:val="0088535E"/>
    <w:rsid w:val="00894946"/>
    <w:rsid w:val="008A03FA"/>
    <w:rsid w:val="008A25E3"/>
    <w:rsid w:val="008A2EA5"/>
    <w:rsid w:val="008B0358"/>
    <w:rsid w:val="008B1752"/>
    <w:rsid w:val="008B3D0E"/>
    <w:rsid w:val="008B743F"/>
    <w:rsid w:val="008C1AFC"/>
    <w:rsid w:val="008D5BC4"/>
    <w:rsid w:val="008D5D6E"/>
    <w:rsid w:val="008E12D0"/>
    <w:rsid w:val="008F6490"/>
    <w:rsid w:val="00900866"/>
    <w:rsid w:val="00902273"/>
    <w:rsid w:val="00912FAF"/>
    <w:rsid w:val="00914DE3"/>
    <w:rsid w:val="009165A9"/>
    <w:rsid w:val="009401AD"/>
    <w:rsid w:val="00941AB8"/>
    <w:rsid w:val="00943C21"/>
    <w:rsid w:val="00943F3A"/>
    <w:rsid w:val="00956037"/>
    <w:rsid w:val="009575F6"/>
    <w:rsid w:val="00967EC9"/>
    <w:rsid w:val="00971817"/>
    <w:rsid w:val="009735C1"/>
    <w:rsid w:val="00982DCC"/>
    <w:rsid w:val="00984197"/>
    <w:rsid w:val="00984E75"/>
    <w:rsid w:val="009935AF"/>
    <w:rsid w:val="00994085"/>
    <w:rsid w:val="009947B1"/>
    <w:rsid w:val="009A30AE"/>
    <w:rsid w:val="009B230B"/>
    <w:rsid w:val="009B2749"/>
    <w:rsid w:val="009B3ECB"/>
    <w:rsid w:val="009C3C37"/>
    <w:rsid w:val="009D4538"/>
    <w:rsid w:val="009E6880"/>
    <w:rsid w:val="009E701A"/>
    <w:rsid w:val="009F2E6D"/>
    <w:rsid w:val="009F3789"/>
    <w:rsid w:val="00A00506"/>
    <w:rsid w:val="00A21940"/>
    <w:rsid w:val="00A319A1"/>
    <w:rsid w:val="00A365CF"/>
    <w:rsid w:val="00A43B08"/>
    <w:rsid w:val="00A45C88"/>
    <w:rsid w:val="00A472E6"/>
    <w:rsid w:val="00A508DE"/>
    <w:rsid w:val="00A53275"/>
    <w:rsid w:val="00A55098"/>
    <w:rsid w:val="00A71735"/>
    <w:rsid w:val="00A76DF4"/>
    <w:rsid w:val="00A83333"/>
    <w:rsid w:val="00A833CC"/>
    <w:rsid w:val="00A86C98"/>
    <w:rsid w:val="00A86E6D"/>
    <w:rsid w:val="00A870CE"/>
    <w:rsid w:val="00A951FD"/>
    <w:rsid w:val="00A96224"/>
    <w:rsid w:val="00AA13BE"/>
    <w:rsid w:val="00AA3E0D"/>
    <w:rsid w:val="00AB2F6F"/>
    <w:rsid w:val="00AB4BC9"/>
    <w:rsid w:val="00AB799B"/>
    <w:rsid w:val="00AC7EFF"/>
    <w:rsid w:val="00AE1F3A"/>
    <w:rsid w:val="00AE44CA"/>
    <w:rsid w:val="00AE4E1E"/>
    <w:rsid w:val="00AE6D12"/>
    <w:rsid w:val="00B10E33"/>
    <w:rsid w:val="00B10F95"/>
    <w:rsid w:val="00B25CE2"/>
    <w:rsid w:val="00B25F04"/>
    <w:rsid w:val="00B31BEA"/>
    <w:rsid w:val="00B327C1"/>
    <w:rsid w:val="00B369A4"/>
    <w:rsid w:val="00B40F98"/>
    <w:rsid w:val="00B425F6"/>
    <w:rsid w:val="00B457EF"/>
    <w:rsid w:val="00B46734"/>
    <w:rsid w:val="00B51308"/>
    <w:rsid w:val="00B513CF"/>
    <w:rsid w:val="00B52646"/>
    <w:rsid w:val="00B607B5"/>
    <w:rsid w:val="00B6132D"/>
    <w:rsid w:val="00B66E16"/>
    <w:rsid w:val="00B73D97"/>
    <w:rsid w:val="00B7407E"/>
    <w:rsid w:val="00B75A11"/>
    <w:rsid w:val="00B76039"/>
    <w:rsid w:val="00B77207"/>
    <w:rsid w:val="00B838C6"/>
    <w:rsid w:val="00BB2388"/>
    <w:rsid w:val="00BC3F0A"/>
    <w:rsid w:val="00BC7003"/>
    <w:rsid w:val="00BD6BD3"/>
    <w:rsid w:val="00BE3570"/>
    <w:rsid w:val="00BE36D6"/>
    <w:rsid w:val="00BE6689"/>
    <w:rsid w:val="00BE707B"/>
    <w:rsid w:val="00BF1852"/>
    <w:rsid w:val="00C01D83"/>
    <w:rsid w:val="00C262DA"/>
    <w:rsid w:val="00C350E7"/>
    <w:rsid w:val="00C375DC"/>
    <w:rsid w:val="00C4042D"/>
    <w:rsid w:val="00C41738"/>
    <w:rsid w:val="00C41A91"/>
    <w:rsid w:val="00C43AB7"/>
    <w:rsid w:val="00C476BD"/>
    <w:rsid w:val="00C508D9"/>
    <w:rsid w:val="00C542D4"/>
    <w:rsid w:val="00C663E1"/>
    <w:rsid w:val="00C743AD"/>
    <w:rsid w:val="00C8054F"/>
    <w:rsid w:val="00C95EAC"/>
    <w:rsid w:val="00CA467A"/>
    <w:rsid w:val="00CB2159"/>
    <w:rsid w:val="00CC0371"/>
    <w:rsid w:val="00CE33CD"/>
    <w:rsid w:val="00CF2D42"/>
    <w:rsid w:val="00CF5A2D"/>
    <w:rsid w:val="00CF6ED4"/>
    <w:rsid w:val="00D21A1D"/>
    <w:rsid w:val="00D26234"/>
    <w:rsid w:val="00D27B35"/>
    <w:rsid w:val="00D32874"/>
    <w:rsid w:val="00D3599C"/>
    <w:rsid w:val="00D364FE"/>
    <w:rsid w:val="00D44621"/>
    <w:rsid w:val="00D44DFE"/>
    <w:rsid w:val="00D44F9E"/>
    <w:rsid w:val="00D47431"/>
    <w:rsid w:val="00D5069B"/>
    <w:rsid w:val="00D52B26"/>
    <w:rsid w:val="00D56503"/>
    <w:rsid w:val="00D57E3E"/>
    <w:rsid w:val="00D71E9B"/>
    <w:rsid w:val="00D75F40"/>
    <w:rsid w:val="00D80E2E"/>
    <w:rsid w:val="00D8117B"/>
    <w:rsid w:val="00D871FC"/>
    <w:rsid w:val="00D94077"/>
    <w:rsid w:val="00D96739"/>
    <w:rsid w:val="00D97F81"/>
    <w:rsid w:val="00DA1974"/>
    <w:rsid w:val="00DA795C"/>
    <w:rsid w:val="00DB3D1D"/>
    <w:rsid w:val="00DB5B51"/>
    <w:rsid w:val="00DC1F7E"/>
    <w:rsid w:val="00DC30EE"/>
    <w:rsid w:val="00DD2CEB"/>
    <w:rsid w:val="00DE0783"/>
    <w:rsid w:val="00DE375F"/>
    <w:rsid w:val="00DF4091"/>
    <w:rsid w:val="00DF7531"/>
    <w:rsid w:val="00DF7C75"/>
    <w:rsid w:val="00E00BA2"/>
    <w:rsid w:val="00E02A1D"/>
    <w:rsid w:val="00E10987"/>
    <w:rsid w:val="00E14FF1"/>
    <w:rsid w:val="00E20983"/>
    <w:rsid w:val="00E23BA5"/>
    <w:rsid w:val="00E24B9B"/>
    <w:rsid w:val="00E25345"/>
    <w:rsid w:val="00E35CDC"/>
    <w:rsid w:val="00E378F3"/>
    <w:rsid w:val="00E42B9B"/>
    <w:rsid w:val="00E4550F"/>
    <w:rsid w:val="00E45C1A"/>
    <w:rsid w:val="00E51A8E"/>
    <w:rsid w:val="00E57820"/>
    <w:rsid w:val="00E6003C"/>
    <w:rsid w:val="00E65AE6"/>
    <w:rsid w:val="00E73FBC"/>
    <w:rsid w:val="00E845A7"/>
    <w:rsid w:val="00E864D1"/>
    <w:rsid w:val="00E95B43"/>
    <w:rsid w:val="00EA21ED"/>
    <w:rsid w:val="00EA3962"/>
    <w:rsid w:val="00EA3F47"/>
    <w:rsid w:val="00EB0359"/>
    <w:rsid w:val="00EB2D83"/>
    <w:rsid w:val="00ED15E7"/>
    <w:rsid w:val="00ED67C2"/>
    <w:rsid w:val="00EE31BB"/>
    <w:rsid w:val="00EE42A6"/>
    <w:rsid w:val="00EF2D2D"/>
    <w:rsid w:val="00F007EC"/>
    <w:rsid w:val="00F129BB"/>
    <w:rsid w:val="00F2190F"/>
    <w:rsid w:val="00F26B50"/>
    <w:rsid w:val="00F327EC"/>
    <w:rsid w:val="00F33900"/>
    <w:rsid w:val="00F44D91"/>
    <w:rsid w:val="00F5784E"/>
    <w:rsid w:val="00F6593F"/>
    <w:rsid w:val="00F75F9C"/>
    <w:rsid w:val="00F77044"/>
    <w:rsid w:val="00F90DBB"/>
    <w:rsid w:val="00F90E06"/>
    <w:rsid w:val="00F92A9C"/>
    <w:rsid w:val="00F9363F"/>
    <w:rsid w:val="00F96A16"/>
    <w:rsid w:val="00FA6777"/>
    <w:rsid w:val="00FA78F4"/>
    <w:rsid w:val="00FA79F7"/>
    <w:rsid w:val="00FB0D01"/>
    <w:rsid w:val="00FB5588"/>
    <w:rsid w:val="00FC13E5"/>
    <w:rsid w:val="00FF1E56"/>
    <w:rsid w:val="00FF302D"/>
    <w:rsid w:val="00FF3B93"/>
    <w:rsid w:val="00FF4299"/>
    <w:rsid w:val="00FF5477"/>
    <w:rsid w:val="00FF54F9"/>
    <w:rsid w:val="00FF7953"/>
    <w:rsid w:val="6735745D"/>
    <w:rsid w:val="6A705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E5E6C"/>
  <w15:docId w15:val="{37777790-5CAD-4F50-8A91-5FEC39B1B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Pr>
      <w:b/>
      <w:bCs/>
    </w:rPr>
  </w:style>
  <w:style w:type="paragraph" w:styleId="a4">
    <w:name w:val="annotation text"/>
    <w:basedOn w:val="a"/>
    <w:link w:val="a6"/>
    <w:uiPriority w:val="99"/>
    <w:semiHidden/>
    <w:unhideWhenUsed/>
    <w:qFormat/>
    <w:pPr>
      <w:jc w:val="left"/>
    </w:pPr>
  </w:style>
  <w:style w:type="paragraph" w:styleId="a7">
    <w:name w:val="endnote text"/>
    <w:basedOn w:val="a"/>
    <w:link w:val="a8"/>
    <w:uiPriority w:val="99"/>
    <w:semiHidden/>
    <w:unhideWhenUsed/>
    <w:qFormat/>
    <w:pPr>
      <w:snapToGrid w:val="0"/>
      <w:jc w:val="left"/>
    </w:p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pPr>
      <w:tabs>
        <w:tab w:val="center" w:pos="4153"/>
        <w:tab w:val="right" w:pos="8306"/>
      </w:tabs>
      <w:snapToGrid w:val="0"/>
      <w:jc w:val="left"/>
    </w:pPr>
    <w:rPr>
      <w:sz w:val="18"/>
      <w:szCs w:val="18"/>
    </w:rPr>
  </w:style>
  <w:style w:type="paragraph" w:styleId="ad">
    <w:name w:val="header"/>
    <w:basedOn w:val="a"/>
    <w:link w:val="ae"/>
    <w:uiPriority w:val="99"/>
    <w:unhideWhenUsed/>
    <w:pPr>
      <w:pBdr>
        <w:bottom w:val="single" w:sz="6" w:space="1" w:color="auto"/>
      </w:pBdr>
      <w:tabs>
        <w:tab w:val="center" w:pos="4153"/>
        <w:tab w:val="right" w:pos="8306"/>
      </w:tabs>
      <w:snapToGrid w:val="0"/>
      <w:jc w:val="center"/>
    </w:pPr>
    <w:rPr>
      <w:sz w:val="18"/>
      <w:szCs w:val="18"/>
    </w:rPr>
  </w:style>
  <w:style w:type="paragraph" w:styleId="af">
    <w:name w:val="footnote text"/>
    <w:basedOn w:val="a"/>
    <w:link w:val="af0"/>
    <w:uiPriority w:val="99"/>
    <w:semiHidden/>
    <w:unhideWhenUsed/>
    <w:qFormat/>
    <w:pPr>
      <w:snapToGrid w:val="0"/>
      <w:jc w:val="left"/>
    </w:pPr>
    <w:rPr>
      <w:sz w:val="18"/>
      <w:szCs w:val="18"/>
    </w:rPr>
  </w:style>
  <w:style w:type="character" w:styleId="af1">
    <w:name w:val="endnote reference"/>
    <w:basedOn w:val="a0"/>
    <w:uiPriority w:val="99"/>
    <w:semiHidden/>
    <w:unhideWhenUsed/>
    <w:qFormat/>
    <w:rPr>
      <w:vertAlign w:val="superscript"/>
    </w:rPr>
  </w:style>
  <w:style w:type="character" w:styleId="af2">
    <w:name w:val="annotation reference"/>
    <w:basedOn w:val="a0"/>
    <w:uiPriority w:val="99"/>
    <w:semiHidden/>
    <w:unhideWhenUsed/>
    <w:qFormat/>
    <w:rPr>
      <w:sz w:val="21"/>
      <w:szCs w:val="21"/>
    </w:rPr>
  </w:style>
  <w:style w:type="character" w:styleId="af3">
    <w:name w:val="footnote reference"/>
    <w:basedOn w:val="a0"/>
    <w:uiPriority w:val="99"/>
    <w:semiHidden/>
    <w:unhideWhenUsed/>
    <w:qFormat/>
    <w:rPr>
      <w:vertAlign w:val="superscript"/>
    </w:rPr>
  </w:style>
  <w:style w:type="character" w:customStyle="1" w:styleId="ae">
    <w:name w:val="页眉 字符"/>
    <w:basedOn w:val="a0"/>
    <w:link w:val="ad"/>
    <w:uiPriority w:val="99"/>
    <w:rPr>
      <w:sz w:val="18"/>
      <w:szCs w:val="18"/>
    </w:rPr>
  </w:style>
  <w:style w:type="character" w:customStyle="1" w:styleId="ac">
    <w:name w:val="页脚 字符"/>
    <w:basedOn w:val="a0"/>
    <w:link w:val="ab"/>
    <w:uiPriority w:val="99"/>
    <w:rPr>
      <w:sz w:val="18"/>
      <w:szCs w:val="18"/>
    </w:rPr>
  </w:style>
  <w:style w:type="character" w:customStyle="1" w:styleId="a8">
    <w:name w:val="尾注文本 字符"/>
    <w:basedOn w:val="a0"/>
    <w:link w:val="a7"/>
    <w:uiPriority w:val="99"/>
    <w:semiHidden/>
    <w:qFormat/>
  </w:style>
  <w:style w:type="character" w:customStyle="1" w:styleId="af0">
    <w:name w:val="脚注文本 字符"/>
    <w:basedOn w:val="a0"/>
    <w:link w:val="af"/>
    <w:uiPriority w:val="99"/>
    <w:semiHidden/>
    <w:qFormat/>
    <w:rPr>
      <w:sz w:val="18"/>
      <w:szCs w:val="18"/>
    </w:rPr>
  </w:style>
  <w:style w:type="character" w:customStyle="1" w:styleId="aa">
    <w:name w:val="批注框文本 字符"/>
    <w:basedOn w:val="a0"/>
    <w:link w:val="a9"/>
    <w:uiPriority w:val="99"/>
    <w:semiHidden/>
    <w:qFormat/>
    <w:rPr>
      <w:sz w:val="18"/>
      <w:szCs w:val="18"/>
    </w:rPr>
  </w:style>
  <w:style w:type="character" w:customStyle="1" w:styleId="a6">
    <w:name w:val="批注文字 字符"/>
    <w:basedOn w:val="a0"/>
    <w:link w:val="a4"/>
    <w:uiPriority w:val="99"/>
    <w:semiHidden/>
    <w:qFormat/>
  </w:style>
  <w:style w:type="character" w:customStyle="1" w:styleId="a5">
    <w:name w:val="批注主题 字符"/>
    <w:basedOn w:val="a6"/>
    <w:link w:val="a3"/>
    <w:uiPriority w:val="99"/>
    <w:semiHidden/>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C337C7-DE17-488F-B359-0B2F9BA4C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1000</Words>
  <Characters>5701</Characters>
  <Application>Microsoft Office Word</Application>
  <DocSecurity>0</DocSecurity>
  <Lines>47</Lines>
  <Paragraphs>13</Paragraphs>
  <ScaleCrop>false</ScaleCrop>
  <Company>Microsoft</Company>
  <LinksUpToDate>false</LinksUpToDate>
  <CharactersWithSpaces>6688</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2017-09-09T18:47:00Z</dcterms:created>
  <dc:creator>吴婷</dc:creator>
  <lastModifiedBy>user</lastModifiedBy>
  <dcterms:modified xsi:type="dcterms:W3CDTF">2018-06-04T02:24:00Z</dcterms:modified>
  <revision>236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